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47C9EF" w14:textId="4A4A3337" w:rsidR="001170B2" w:rsidRPr="009142B1" w:rsidRDefault="001170B2" w:rsidP="00373DC1">
      <w:pPr>
        <w:jc w:val="center"/>
        <w:rPr>
          <w:rFonts w:ascii="Arial" w:eastAsia="Times New Roman" w:hAnsi="Arial" w:cs="Titr"/>
          <w:b/>
          <w:bCs/>
          <w:color w:val="00B050"/>
          <w:kern w:val="36"/>
          <w:sz w:val="32"/>
          <w:szCs w:val="32"/>
          <w14:ligatures w14:val="none"/>
        </w:rPr>
      </w:pPr>
      <w:r w:rsidRPr="009142B1">
        <w:rPr>
          <w:rFonts w:ascii="Arial" w:eastAsia="Times New Roman" w:hAnsi="Arial" w:cs="Titr"/>
          <w:b/>
          <w:bCs/>
          <w:color w:val="00B050"/>
          <w:kern w:val="36"/>
          <w:sz w:val="32"/>
          <w:szCs w:val="32"/>
          <w:rtl/>
          <w14:ligatures w14:val="none"/>
        </w:rPr>
        <w:t>عطیه، اولین زائر اربعین</w:t>
      </w:r>
      <w:r w:rsidR="00373DC1" w:rsidRPr="009142B1">
        <w:rPr>
          <w:rStyle w:val="FootnoteReference"/>
          <w:rFonts w:ascii="Arial" w:eastAsia="Times New Roman" w:hAnsi="Arial" w:cs="Titr"/>
          <w:b/>
          <w:bCs/>
          <w:color w:val="00B050"/>
          <w:kern w:val="36"/>
          <w:sz w:val="32"/>
          <w:szCs w:val="32"/>
          <w:rtl/>
          <w14:ligatures w14:val="none"/>
        </w:rPr>
        <w:footnoteReference w:id="1"/>
      </w:r>
    </w:p>
    <w:p w14:paraId="3CA839D9" w14:textId="248493AD" w:rsidR="001170B2" w:rsidRPr="00373DC1" w:rsidRDefault="001170B2" w:rsidP="00373DC1">
      <w:pPr>
        <w:jc w:val="right"/>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rtl/>
          <w14:ligatures w14:val="none"/>
        </w:rPr>
        <w:t>هر جا یادی از اربعین و زیارت اربعین به میان می آید، نام جابر و عطیه هم برده می شود. هر دو از چهره های درخشان تاریخ اسلام شناخته می شوند. اما آنچه ایشان را از دیگر شخصیت ها متمایز می کند، این است که نخستین زائران امام حسین(ع) در اولین اربعین شهادت امام می باشند</w:t>
      </w:r>
      <w:r w:rsidR="00373DC1">
        <w:rPr>
          <w:rFonts w:ascii="Times New Roman" w:eastAsia="Times New Roman" w:hAnsi="Times New Roman" w:cs="Nazanin" w:hint="cs"/>
          <w:kern w:val="0"/>
          <w:sz w:val="28"/>
          <w:szCs w:val="28"/>
          <w:rtl/>
          <w14:ligatures w14:val="none"/>
        </w:rPr>
        <w:t>.</w:t>
      </w:r>
    </w:p>
    <w:p w14:paraId="1CC00570" w14:textId="5257B23A" w:rsidR="001170B2" w:rsidRPr="00373DC1" w:rsidRDefault="001170B2" w:rsidP="00373DC1">
      <w:pPr>
        <w:jc w:val="right"/>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rtl/>
          <w14:ligatures w14:val="none"/>
        </w:rPr>
        <w:t>جابر بن عبدالله انصاری، از صحابه نزدیک رسول خداست که از سوی پیامبر گرامی اسلام| مأموریت یافت تا سلام ایشان را به امام باقر(ع) برساند؛ چون پیامبر اکرم به او مژده داده بود که زنده می ماند تا زمانی که امام پنجم را ملاقات کند و چنین نیز شد</w:t>
      </w:r>
      <w:r w:rsidR="00373DC1">
        <w:rPr>
          <w:rFonts w:ascii="Times New Roman" w:eastAsia="Times New Roman" w:hAnsi="Times New Roman" w:cs="Nazanin" w:hint="cs"/>
          <w:kern w:val="0"/>
          <w:sz w:val="28"/>
          <w:szCs w:val="28"/>
          <w:rtl/>
          <w14:ligatures w14:val="none"/>
        </w:rPr>
        <w:t>.</w:t>
      </w:r>
    </w:p>
    <w:p w14:paraId="0D9D57BB" w14:textId="5622D311" w:rsidR="001170B2" w:rsidRPr="00373DC1" w:rsidRDefault="001170B2" w:rsidP="00373DC1">
      <w:pPr>
        <w:jc w:val="right"/>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rtl/>
          <w14:ligatures w14:val="none"/>
        </w:rPr>
        <w:t>اما «عطیه عوفی» از تابعین و از شیعیان برجسته و والای امام علی(ع) است که افتخار همراهی جابر را در زیارت قبر اباعبدالله(ع) در اوّلین اربعین شهدای کربلا داشت. او همچنین یکی از رجال علم و حدیث و تفسیر قرآن بود که سزاوار است درباره شخصیت و زندگی او سخن گفته شود</w:t>
      </w:r>
      <w:r w:rsidR="00373DC1">
        <w:rPr>
          <w:rFonts w:ascii="Times New Roman" w:eastAsia="Times New Roman" w:hAnsi="Times New Roman" w:cs="Nazanin" w:hint="cs"/>
          <w:kern w:val="0"/>
          <w:sz w:val="28"/>
          <w:szCs w:val="28"/>
          <w:rtl/>
          <w14:ligatures w14:val="none"/>
        </w:rPr>
        <w:t>.</w:t>
      </w:r>
    </w:p>
    <w:p w14:paraId="683B63B1" w14:textId="77777777" w:rsidR="001170B2" w:rsidRPr="009142B1" w:rsidRDefault="001170B2" w:rsidP="00373DC1">
      <w:pPr>
        <w:jc w:val="right"/>
        <w:rPr>
          <w:rFonts w:ascii="Times New Roman" w:eastAsia="Times New Roman" w:hAnsi="Times New Roman" w:cs="Titr"/>
          <w:b/>
          <w:bCs/>
          <w:color w:val="5B9BD5" w:themeColor="accent5"/>
          <w:kern w:val="0"/>
          <w:sz w:val="28"/>
          <w:szCs w:val="28"/>
          <w14:ligatures w14:val="none"/>
        </w:rPr>
      </w:pPr>
      <w:r w:rsidRPr="009142B1">
        <w:rPr>
          <w:rFonts w:ascii="Times New Roman" w:eastAsia="Times New Roman" w:hAnsi="Times New Roman" w:cs="Titr"/>
          <w:b/>
          <w:bCs/>
          <w:color w:val="5B9BD5" w:themeColor="accent5"/>
          <w:kern w:val="0"/>
          <w:sz w:val="28"/>
          <w:szCs w:val="28"/>
          <w:rtl/>
          <w14:ligatures w14:val="none"/>
        </w:rPr>
        <w:t>شرح حال و زندگی نامه</w:t>
      </w:r>
    </w:p>
    <w:p w14:paraId="496C776F" w14:textId="0026DEC1" w:rsidR="001170B2" w:rsidRPr="00373DC1" w:rsidRDefault="001170B2" w:rsidP="00373DC1">
      <w:pPr>
        <w:jc w:val="right"/>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rtl/>
          <w14:ligatures w14:val="none"/>
        </w:rPr>
        <w:t>عطیه فرزند «سعد بن جناده عوفی» است که بین سال های 36 تا 40 هجری (بنابر اختلاف نقل ها) در شهر کوفه دیده به جهان گشود. طبق بعضی نقل ها چون در کوفه بزرگ شد، او را «کوفی» نامیده اند؛ ولی تولد او در کوفه نبوده است؛ زیرا پدرش «سعد بن جناده» اهل کوفه نبود. سعد از قبیله «ابن جدیل» و از نخستین اهالی شهر ییلاقی طائف در حجاز بود که اسلام آورد</w:t>
      </w:r>
      <w:r w:rsidR="00373DC1">
        <w:rPr>
          <w:rFonts w:ascii="Times New Roman" w:eastAsia="Times New Roman" w:hAnsi="Times New Roman" w:cs="Nazanin" w:hint="cs"/>
          <w:kern w:val="0"/>
          <w:sz w:val="28"/>
          <w:szCs w:val="28"/>
          <w:rtl/>
          <w14:ligatures w14:val="none"/>
        </w:rPr>
        <w:t>.</w:t>
      </w:r>
    </w:p>
    <w:p w14:paraId="612EBA02" w14:textId="25B340B6" w:rsidR="001170B2" w:rsidRPr="00373DC1" w:rsidRDefault="001170B2" w:rsidP="00373DC1">
      <w:pPr>
        <w:jc w:val="right"/>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rtl/>
          <w14:ligatures w14:val="none"/>
        </w:rPr>
        <w:t>جناده از راویان مشهوری است که روایات بسیاری نقل کرده است. وی پس از وفات پیامبر گرامی اسلام</w:t>
      </w:r>
      <w:r w:rsidR="00373DC1">
        <w:rPr>
          <w:rFonts w:ascii="Times New Roman" w:eastAsia="Times New Roman" w:hAnsi="Times New Roman" w:cs="Nazanin" w:hint="cs"/>
          <w:kern w:val="0"/>
          <w:sz w:val="28"/>
          <w:szCs w:val="28"/>
          <w:rtl/>
          <w14:ligatures w14:val="none"/>
        </w:rPr>
        <w:t>،</w:t>
      </w:r>
      <w:r w:rsidRPr="00373DC1">
        <w:rPr>
          <w:rFonts w:ascii="Times New Roman" w:eastAsia="Times New Roman" w:hAnsi="Times New Roman" w:cs="Nazanin"/>
          <w:kern w:val="0"/>
          <w:sz w:val="28"/>
          <w:szCs w:val="28"/>
          <w:rtl/>
          <w14:ligatures w14:val="none"/>
        </w:rPr>
        <w:t xml:space="preserve"> از یاران امام علی(ع) شد و در جنگ ها در رکاب آن حضرت بود و روایات بسیاری در این باره از او نقل شده است</w:t>
      </w:r>
      <w:r w:rsidR="00373DC1">
        <w:rPr>
          <w:rFonts w:ascii="Times New Roman" w:eastAsia="Times New Roman" w:hAnsi="Times New Roman" w:cs="Nazanin" w:hint="cs"/>
          <w:kern w:val="0"/>
          <w:sz w:val="28"/>
          <w:szCs w:val="28"/>
          <w:rtl/>
          <w14:ligatures w14:val="none"/>
        </w:rPr>
        <w:t>.</w:t>
      </w:r>
    </w:p>
    <w:p w14:paraId="58A2D304" w14:textId="77777777" w:rsidR="001170B2" w:rsidRPr="00373DC1" w:rsidRDefault="001170B2" w:rsidP="00373DC1">
      <w:pPr>
        <w:jc w:val="right"/>
        <w:rPr>
          <w:rFonts w:ascii="Times New Roman" w:eastAsia="Times New Roman" w:hAnsi="Times New Roman" w:cs="Titr"/>
          <w:b/>
          <w:bCs/>
          <w:color w:val="0070C0"/>
          <w:kern w:val="0"/>
          <w:sz w:val="28"/>
          <w:szCs w:val="28"/>
          <w14:ligatures w14:val="none"/>
        </w:rPr>
      </w:pPr>
      <w:r w:rsidRPr="00373DC1">
        <w:rPr>
          <w:rFonts w:ascii="Times New Roman" w:eastAsia="Times New Roman" w:hAnsi="Times New Roman" w:cs="Titr"/>
          <w:b/>
          <w:bCs/>
          <w:color w:val="0070C0"/>
          <w:kern w:val="0"/>
          <w:sz w:val="28"/>
          <w:szCs w:val="28"/>
          <w:rtl/>
          <w14:ligatures w14:val="none"/>
        </w:rPr>
        <w:t>نام گذاری عطیه</w:t>
      </w:r>
    </w:p>
    <w:p w14:paraId="798616B1" w14:textId="2587965B" w:rsidR="001170B2" w:rsidRPr="00373DC1" w:rsidRDefault="001170B2" w:rsidP="00373DC1">
      <w:pPr>
        <w:jc w:val="right"/>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rtl/>
          <w14:ligatures w14:val="none"/>
        </w:rPr>
        <w:t>محدث قمی می گوید</w:t>
      </w:r>
      <w:r w:rsidR="00373DC1">
        <w:rPr>
          <w:rFonts w:ascii="Times New Roman" w:eastAsia="Times New Roman" w:hAnsi="Times New Roman" w:cs="Nazanin" w:hint="cs"/>
          <w:kern w:val="0"/>
          <w:sz w:val="28"/>
          <w:szCs w:val="28"/>
          <w:rtl/>
          <w14:ligatures w14:val="none"/>
        </w:rPr>
        <w:t>:</w:t>
      </w:r>
    </w:p>
    <w:p w14:paraId="28218721" w14:textId="1D063D22" w:rsidR="001170B2" w:rsidRPr="00373DC1" w:rsidRDefault="001170B2" w:rsidP="00373DC1">
      <w:pPr>
        <w:jc w:val="right"/>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rtl/>
          <w14:ligatures w14:val="none"/>
        </w:rPr>
        <w:t xml:space="preserve">طبری می گوید: عطیه فرزند سعد بن جناده عوفی، از جدیله قیس است که کنیه او ابوالحسن می باشد. ابن سعد، مورخ معروف می گوید: سعد بن محمد بن الحسن، فرزند عطیه نقل می کند: سعد بن جناده خدمت امیرالمؤمنین(ع) که در کوفه بود رسید و به آن حضرت عرض کرد: ای امیرمؤمنان! فرزند پسری برای من به دنیا </w:t>
      </w:r>
      <w:r w:rsidRPr="00373DC1">
        <w:rPr>
          <w:rFonts w:ascii="Times New Roman" w:eastAsia="Times New Roman" w:hAnsi="Times New Roman" w:cs="Nazanin"/>
          <w:kern w:val="0"/>
          <w:sz w:val="28"/>
          <w:szCs w:val="28"/>
          <w:rtl/>
          <w14:ligatures w14:val="none"/>
        </w:rPr>
        <w:lastRenderedPageBreak/>
        <w:t>آمده؛ شما نامی برای او انتخاب کنید. امام فرمود: این فرزند هدیه و عطای الهی است؛ پس او عطیه نامیده شد. عطا شده و هدیه الهی و مادر او از اهل روم بود</w:t>
      </w:r>
      <w:r w:rsidR="00373DC1">
        <w:rPr>
          <w:rFonts w:ascii="Times New Roman" w:eastAsia="Times New Roman" w:hAnsi="Times New Roman" w:cs="Nazanin" w:hint="cs"/>
          <w:kern w:val="0"/>
          <w:sz w:val="28"/>
          <w:szCs w:val="28"/>
          <w:rtl/>
          <w14:ligatures w14:val="none"/>
        </w:rPr>
        <w:t>.</w:t>
      </w:r>
      <w:r w:rsidR="00373DC1" w:rsidRPr="00373DC1">
        <w:rPr>
          <w:rFonts w:ascii="Times New Roman" w:eastAsia="Times New Roman" w:hAnsi="Times New Roman" w:cs="Nazanin" w:hint="cs"/>
          <w:color w:val="0070C0"/>
          <w:kern w:val="0"/>
          <w:sz w:val="28"/>
          <w:szCs w:val="28"/>
          <w:rtl/>
          <w14:ligatures w14:val="none"/>
        </w:rPr>
        <w:t>[1]</w:t>
      </w:r>
      <w:r w:rsidR="00373DC1" w:rsidRPr="00373DC1">
        <w:rPr>
          <w:rFonts w:ascii="Times New Roman" w:eastAsia="Times New Roman" w:hAnsi="Times New Roman" w:cs="Nazanin"/>
          <w:kern w:val="0"/>
          <w:sz w:val="28"/>
          <w:szCs w:val="28"/>
          <w14:ligatures w14:val="none"/>
        </w:rPr>
        <w:t xml:space="preserve"> </w:t>
      </w:r>
    </w:p>
    <w:p w14:paraId="2949B629" w14:textId="77777777" w:rsidR="001170B2" w:rsidRPr="00373DC1" w:rsidRDefault="001170B2" w:rsidP="00373DC1">
      <w:pPr>
        <w:jc w:val="right"/>
        <w:rPr>
          <w:rFonts w:ascii="Times New Roman" w:eastAsia="Times New Roman" w:hAnsi="Times New Roman" w:cs="Titr"/>
          <w:b/>
          <w:bCs/>
          <w:color w:val="0070C0"/>
          <w:kern w:val="0"/>
          <w:sz w:val="28"/>
          <w:szCs w:val="28"/>
          <w14:ligatures w14:val="none"/>
        </w:rPr>
      </w:pPr>
      <w:r w:rsidRPr="00373DC1">
        <w:rPr>
          <w:rFonts w:ascii="Times New Roman" w:eastAsia="Times New Roman" w:hAnsi="Times New Roman" w:cs="Titr"/>
          <w:b/>
          <w:bCs/>
          <w:color w:val="0070C0"/>
          <w:kern w:val="0"/>
          <w:sz w:val="28"/>
          <w:szCs w:val="28"/>
          <w:rtl/>
          <w14:ligatures w14:val="none"/>
        </w:rPr>
        <w:t>خاندان او</w:t>
      </w:r>
    </w:p>
    <w:p w14:paraId="0BDE0D14" w14:textId="69DBFFAF" w:rsidR="001170B2" w:rsidRPr="00373DC1" w:rsidRDefault="001170B2" w:rsidP="00373DC1">
      <w:pPr>
        <w:jc w:val="right"/>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rtl/>
          <w14:ligatures w14:val="none"/>
        </w:rPr>
        <w:t>عطیه در یکی از خاندان های معروف عرب، از طایفه «بکّالی» به دنیا آمد. بکّالی تیره ای از قبیله بنی عوف بن امرؤ القیس شمرده می شد و در بین قبایل عرب شأن و منزلتی خاص داشت و چون او از قبیله بنی عوف بود، به او «عطیه عوفی» می گفتند</w:t>
      </w:r>
      <w:r w:rsidR="00373DC1">
        <w:rPr>
          <w:rFonts w:ascii="Times New Roman" w:eastAsia="Times New Roman" w:hAnsi="Times New Roman" w:cs="Nazanin" w:hint="cs"/>
          <w:kern w:val="0"/>
          <w:sz w:val="28"/>
          <w:szCs w:val="28"/>
          <w:rtl/>
          <w14:ligatures w14:val="none"/>
        </w:rPr>
        <w:t>.</w:t>
      </w:r>
    </w:p>
    <w:p w14:paraId="60A864FF" w14:textId="77777777" w:rsidR="001170B2" w:rsidRPr="00373DC1" w:rsidRDefault="001170B2" w:rsidP="00373DC1">
      <w:pPr>
        <w:jc w:val="right"/>
        <w:rPr>
          <w:rFonts w:ascii="Times New Roman" w:eastAsia="Times New Roman" w:hAnsi="Times New Roman" w:cs="Titr"/>
          <w:b/>
          <w:bCs/>
          <w:color w:val="0070C0"/>
          <w:kern w:val="0"/>
          <w:sz w:val="28"/>
          <w:szCs w:val="28"/>
          <w14:ligatures w14:val="none"/>
        </w:rPr>
      </w:pPr>
      <w:r w:rsidRPr="00373DC1">
        <w:rPr>
          <w:rFonts w:ascii="Times New Roman" w:eastAsia="Times New Roman" w:hAnsi="Times New Roman" w:cs="Titr"/>
          <w:b/>
          <w:bCs/>
          <w:color w:val="0070C0"/>
          <w:kern w:val="0"/>
          <w:sz w:val="28"/>
          <w:szCs w:val="28"/>
          <w:rtl/>
          <w14:ligatures w14:val="none"/>
        </w:rPr>
        <w:t>جایگاه علمی او</w:t>
      </w:r>
    </w:p>
    <w:p w14:paraId="37377556" w14:textId="33B272BB" w:rsidR="001170B2" w:rsidRPr="00373DC1" w:rsidRDefault="001170B2" w:rsidP="00373DC1">
      <w:pPr>
        <w:jc w:val="right"/>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rtl/>
          <w14:ligatures w14:val="none"/>
        </w:rPr>
        <w:t>عطیه در طبقات رجالی، جزو اصحاب پیامبر</w:t>
      </w:r>
      <w:r w:rsidR="00373DC1">
        <w:rPr>
          <w:rFonts w:ascii="Times New Roman" w:eastAsia="Times New Roman" w:hAnsi="Times New Roman" w:cs="Nazanin" w:hint="cs"/>
          <w:kern w:val="0"/>
          <w:sz w:val="28"/>
          <w:szCs w:val="28"/>
          <w:rtl/>
          <w14:ligatures w14:val="none"/>
        </w:rPr>
        <w:t>،</w:t>
      </w:r>
      <w:r w:rsidRPr="00373DC1">
        <w:rPr>
          <w:rFonts w:ascii="Times New Roman" w:eastAsia="Times New Roman" w:hAnsi="Times New Roman" w:cs="Nazanin"/>
          <w:kern w:val="0"/>
          <w:sz w:val="28"/>
          <w:szCs w:val="28"/>
          <w:rtl/>
          <w14:ligatures w14:val="none"/>
        </w:rPr>
        <w:t xml:space="preserve"> به شمار نمی آید، بلکه جزو گروه تابعین است؛ چون پیامبر اکرم| را ندیده است تا از او حدیث نقل کند. او از اصحاب و یاران امیرمؤمنان(ع) و امامان بعد از ایشان می باشد که عصر امام محمد باقر(ع) بلکه امام صادق(ع) را نیز درک کرده است. او از دانشمندان بزرگ و اسلام شناس عصر خود بود که راوی احادیث بسیاری نیز بوده است و مفسر قرآن نیز به شماره می رفته و پنج جزء قرآن را تفسیر کرده است</w:t>
      </w:r>
      <w:r w:rsidR="00373DC1">
        <w:rPr>
          <w:rFonts w:ascii="Times New Roman" w:eastAsia="Times New Roman" w:hAnsi="Times New Roman" w:cs="Nazanin" w:hint="cs"/>
          <w:kern w:val="0"/>
          <w:sz w:val="28"/>
          <w:szCs w:val="28"/>
          <w:rtl/>
          <w14:ligatures w14:val="none"/>
        </w:rPr>
        <w:t>.</w:t>
      </w:r>
      <w:r w:rsidR="00373DC1" w:rsidRPr="00373DC1">
        <w:rPr>
          <w:rFonts w:ascii="Times New Roman" w:eastAsia="Times New Roman" w:hAnsi="Times New Roman" w:cs="Nazanin" w:hint="cs"/>
          <w:color w:val="0070C0"/>
          <w:kern w:val="0"/>
          <w:sz w:val="28"/>
          <w:szCs w:val="28"/>
          <w:rtl/>
          <w14:ligatures w14:val="none"/>
        </w:rPr>
        <w:t xml:space="preserve"> [</w:t>
      </w:r>
      <w:r w:rsidR="00373DC1">
        <w:rPr>
          <w:rFonts w:ascii="Times New Roman" w:eastAsia="Times New Roman" w:hAnsi="Times New Roman" w:cs="Nazanin" w:hint="cs"/>
          <w:color w:val="0070C0"/>
          <w:kern w:val="0"/>
          <w:sz w:val="28"/>
          <w:szCs w:val="28"/>
          <w:rtl/>
          <w14:ligatures w14:val="none"/>
        </w:rPr>
        <w:t>2</w:t>
      </w:r>
      <w:r w:rsidR="00373DC1" w:rsidRPr="00373DC1">
        <w:rPr>
          <w:rFonts w:ascii="Times New Roman" w:eastAsia="Times New Roman" w:hAnsi="Times New Roman" w:cs="Nazanin" w:hint="cs"/>
          <w:color w:val="0070C0"/>
          <w:kern w:val="0"/>
          <w:sz w:val="28"/>
          <w:szCs w:val="28"/>
          <w:rtl/>
          <w14:ligatures w14:val="none"/>
        </w:rPr>
        <w:t>]</w:t>
      </w:r>
      <w:r w:rsidR="00373DC1" w:rsidRPr="00373DC1">
        <w:rPr>
          <w:rFonts w:ascii="Times New Roman" w:eastAsia="Times New Roman" w:hAnsi="Times New Roman" w:cs="Nazanin"/>
          <w:kern w:val="0"/>
          <w:sz w:val="28"/>
          <w:szCs w:val="28"/>
          <w14:ligatures w14:val="none"/>
        </w:rPr>
        <w:t xml:space="preserve"> </w:t>
      </w:r>
    </w:p>
    <w:p w14:paraId="659D30E4" w14:textId="77777777" w:rsidR="001170B2" w:rsidRPr="00373DC1" w:rsidRDefault="001170B2" w:rsidP="00373DC1">
      <w:pPr>
        <w:jc w:val="right"/>
        <w:rPr>
          <w:rFonts w:ascii="Times New Roman" w:eastAsia="Times New Roman" w:hAnsi="Times New Roman" w:cs="Titr"/>
          <w:b/>
          <w:bCs/>
          <w:color w:val="0070C0"/>
          <w:kern w:val="0"/>
          <w:sz w:val="28"/>
          <w:szCs w:val="28"/>
          <w14:ligatures w14:val="none"/>
        </w:rPr>
      </w:pPr>
      <w:r w:rsidRPr="00373DC1">
        <w:rPr>
          <w:rFonts w:ascii="Times New Roman" w:eastAsia="Times New Roman" w:hAnsi="Times New Roman" w:cs="Titr"/>
          <w:b/>
          <w:bCs/>
          <w:color w:val="0070C0"/>
          <w:kern w:val="0"/>
          <w:sz w:val="28"/>
          <w:szCs w:val="28"/>
          <w:rtl/>
          <w14:ligatures w14:val="none"/>
        </w:rPr>
        <w:t>اساتید و شاگردان</w:t>
      </w:r>
    </w:p>
    <w:p w14:paraId="5A699410" w14:textId="5D771993" w:rsidR="001170B2" w:rsidRPr="00373DC1" w:rsidRDefault="001170B2" w:rsidP="00373DC1">
      <w:pPr>
        <w:jc w:val="right"/>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rtl/>
          <w14:ligatures w14:val="none"/>
        </w:rPr>
        <w:t>عطیه استادانی برجسته داشت که معروف ترین آنان جابر بن عبدالله انصاری و عبدالله بن عباس می باشند و در بعضی کتاب ها نام هشت تن از اساتید او بیان شده است. در نقلی از او آمده است: «من تفسیر قرآن را سه بار و قرائت آن را هفتاد بار بر ابن عباس عرضه کردم</w:t>
      </w:r>
      <w:r w:rsidR="00373DC1">
        <w:rPr>
          <w:rFonts w:ascii="Times New Roman" w:eastAsia="Times New Roman" w:hAnsi="Times New Roman" w:cs="Nazanin" w:hint="cs"/>
          <w:kern w:val="0"/>
          <w:sz w:val="28"/>
          <w:szCs w:val="28"/>
          <w:rtl/>
          <w14:ligatures w14:val="none"/>
        </w:rPr>
        <w:t>».</w:t>
      </w:r>
      <w:r w:rsidR="00373DC1" w:rsidRPr="00373DC1">
        <w:rPr>
          <w:rFonts w:ascii="Times New Roman" w:eastAsia="Times New Roman" w:hAnsi="Times New Roman" w:cs="Nazanin" w:hint="cs"/>
          <w:color w:val="0070C0"/>
          <w:kern w:val="0"/>
          <w:sz w:val="28"/>
          <w:szCs w:val="28"/>
          <w:rtl/>
          <w14:ligatures w14:val="none"/>
        </w:rPr>
        <w:t>[</w:t>
      </w:r>
      <w:r w:rsidR="00373DC1">
        <w:rPr>
          <w:rFonts w:ascii="Times New Roman" w:eastAsia="Times New Roman" w:hAnsi="Times New Roman" w:cs="Nazanin" w:hint="cs"/>
          <w:color w:val="0070C0"/>
          <w:kern w:val="0"/>
          <w:sz w:val="28"/>
          <w:szCs w:val="28"/>
          <w:rtl/>
          <w14:ligatures w14:val="none"/>
        </w:rPr>
        <w:t>3</w:t>
      </w:r>
      <w:r w:rsidR="00373DC1" w:rsidRPr="00373DC1">
        <w:rPr>
          <w:rFonts w:ascii="Times New Roman" w:eastAsia="Times New Roman" w:hAnsi="Times New Roman" w:cs="Nazanin" w:hint="cs"/>
          <w:color w:val="0070C0"/>
          <w:kern w:val="0"/>
          <w:sz w:val="28"/>
          <w:szCs w:val="28"/>
          <w:rtl/>
          <w14:ligatures w14:val="none"/>
        </w:rPr>
        <w:t>]</w:t>
      </w:r>
      <w:r w:rsidR="00373DC1" w:rsidRPr="00373DC1">
        <w:rPr>
          <w:rFonts w:ascii="Times New Roman" w:eastAsia="Times New Roman" w:hAnsi="Times New Roman" w:cs="Nazanin"/>
          <w:kern w:val="0"/>
          <w:sz w:val="28"/>
          <w:szCs w:val="28"/>
          <w14:ligatures w14:val="none"/>
        </w:rPr>
        <w:t xml:space="preserve"> </w:t>
      </w:r>
    </w:p>
    <w:p w14:paraId="1F61FF9C" w14:textId="245FB3B7" w:rsidR="001170B2" w:rsidRPr="00373DC1" w:rsidRDefault="001170B2" w:rsidP="00373DC1">
      <w:pPr>
        <w:jc w:val="right"/>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rtl/>
          <w14:ligatures w14:val="none"/>
        </w:rPr>
        <w:t>او شاگردانی را تربیت کرد که نام برخی از آنان در کتاب «تهذیب التهذیب» ثبت شده است. از مهم ترین این شاگردان، «اعمش» راوی معروف و سه تن از فرزندان خودش به نام های حسن و عمرو و علی هستند</w:t>
      </w:r>
      <w:r w:rsidR="00373DC1">
        <w:rPr>
          <w:rFonts w:ascii="Times New Roman" w:eastAsia="Times New Roman" w:hAnsi="Times New Roman" w:cs="Nazanin" w:hint="cs"/>
          <w:kern w:val="0"/>
          <w:sz w:val="28"/>
          <w:szCs w:val="28"/>
          <w:rtl/>
          <w14:ligatures w14:val="none"/>
        </w:rPr>
        <w:t>.</w:t>
      </w:r>
      <w:r w:rsidR="00373DC1" w:rsidRPr="00373DC1">
        <w:rPr>
          <w:rFonts w:ascii="Times New Roman" w:eastAsia="Times New Roman" w:hAnsi="Times New Roman" w:cs="Nazanin" w:hint="cs"/>
          <w:color w:val="0070C0"/>
          <w:kern w:val="0"/>
          <w:sz w:val="28"/>
          <w:szCs w:val="28"/>
          <w:rtl/>
          <w14:ligatures w14:val="none"/>
        </w:rPr>
        <w:t xml:space="preserve"> [</w:t>
      </w:r>
      <w:r w:rsidR="00373DC1">
        <w:rPr>
          <w:rFonts w:ascii="Times New Roman" w:eastAsia="Times New Roman" w:hAnsi="Times New Roman" w:cs="Nazanin" w:hint="cs"/>
          <w:color w:val="0070C0"/>
          <w:kern w:val="0"/>
          <w:sz w:val="28"/>
          <w:szCs w:val="28"/>
          <w:rtl/>
          <w14:ligatures w14:val="none"/>
        </w:rPr>
        <w:t>4</w:t>
      </w:r>
      <w:r w:rsidR="00373DC1" w:rsidRPr="00373DC1">
        <w:rPr>
          <w:rFonts w:ascii="Times New Roman" w:eastAsia="Times New Roman" w:hAnsi="Times New Roman" w:cs="Nazanin" w:hint="cs"/>
          <w:color w:val="0070C0"/>
          <w:kern w:val="0"/>
          <w:sz w:val="28"/>
          <w:szCs w:val="28"/>
          <w:rtl/>
          <w14:ligatures w14:val="none"/>
        </w:rPr>
        <w:t>]</w:t>
      </w:r>
    </w:p>
    <w:p w14:paraId="0D97B654" w14:textId="30C8F541" w:rsidR="001170B2" w:rsidRDefault="001170B2" w:rsidP="00373DC1">
      <w:pPr>
        <w:jc w:val="right"/>
        <w:rPr>
          <w:rFonts w:ascii="Times New Roman" w:eastAsia="Times New Roman" w:hAnsi="Times New Roman" w:cs="Nazanin"/>
          <w:kern w:val="0"/>
          <w:sz w:val="28"/>
          <w:szCs w:val="28"/>
          <w:rtl/>
          <w14:ligatures w14:val="none"/>
        </w:rPr>
      </w:pPr>
      <w:r w:rsidRPr="00373DC1">
        <w:rPr>
          <w:rFonts w:ascii="Times New Roman" w:eastAsia="Times New Roman" w:hAnsi="Times New Roman" w:cs="Nazanin"/>
          <w:kern w:val="0"/>
          <w:sz w:val="28"/>
          <w:szCs w:val="28"/>
          <w:rtl/>
          <w14:ligatures w14:val="none"/>
        </w:rPr>
        <w:t>بنابراین، آنچه برخی گفته اند که ایشان غلام جابر بوده، سخن نادرستی است که در هیچ یک از منابع مورد اعتماد دیده نشده؛ بلکه او شاگرد شریف و نجیب و مورد اعتماد صحابی پیامبر اکرم| بوده است که افتخار همراهی او را در زیارت سرور و سالار شهیدان در اولین اربعین شهادتش داشت و جزء اولین زائران آن امام بزرگوار محسوب شود. سنت حسنه زیارت اربعین که امروز از باشکوه ترین و معنوی ترین مراسم های مسلمانان است، یادگار این دو بزرگوار است و درک ابعاد عظمت این همایش فقط با رفتن و از نزدیک دیدن آن ممکن است</w:t>
      </w:r>
      <w:r w:rsidR="00373DC1">
        <w:rPr>
          <w:rFonts w:ascii="Times New Roman" w:eastAsia="Times New Roman" w:hAnsi="Times New Roman" w:cs="Nazanin" w:hint="cs"/>
          <w:kern w:val="0"/>
          <w:sz w:val="28"/>
          <w:szCs w:val="28"/>
          <w:rtl/>
          <w14:ligatures w14:val="none"/>
        </w:rPr>
        <w:t>.</w:t>
      </w:r>
    </w:p>
    <w:p w14:paraId="27BD9FE8" w14:textId="77777777" w:rsidR="009142B1" w:rsidRPr="00373DC1" w:rsidRDefault="009142B1" w:rsidP="00373DC1">
      <w:pPr>
        <w:jc w:val="right"/>
        <w:rPr>
          <w:rFonts w:ascii="Times New Roman" w:eastAsia="Times New Roman" w:hAnsi="Times New Roman" w:cs="Nazanin"/>
          <w:kern w:val="0"/>
          <w:sz w:val="28"/>
          <w:szCs w:val="28"/>
          <w14:ligatures w14:val="none"/>
        </w:rPr>
      </w:pPr>
    </w:p>
    <w:p w14:paraId="103A5FE7" w14:textId="77777777" w:rsidR="001170B2" w:rsidRPr="00373DC1" w:rsidRDefault="001170B2" w:rsidP="00373DC1">
      <w:pPr>
        <w:jc w:val="right"/>
        <w:rPr>
          <w:rFonts w:ascii="Times New Roman" w:eastAsia="Times New Roman" w:hAnsi="Times New Roman" w:cs="Titr"/>
          <w:b/>
          <w:bCs/>
          <w:color w:val="0070C0"/>
          <w:kern w:val="0"/>
          <w:sz w:val="28"/>
          <w:szCs w:val="28"/>
          <w14:ligatures w14:val="none"/>
        </w:rPr>
      </w:pPr>
      <w:r w:rsidRPr="00373DC1">
        <w:rPr>
          <w:rFonts w:ascii="Times New Roman" w:eastAsia="Times New Roman" w:hAnsi="Times New Roman" w:cs="Titr"/>
          <w:b/>
          <w:bCs/>
          <w:color w:val="0070C0"/>
          <w:kern w:val="0"/>
          <w:sz w:val="28"/>
          <w:szCs w:val="28"/>
          <w:rtl/>
          <w14:ligatures w14:val="none"/>
        </w:rPr>
        <w:lastRenderedPageBreak/>
        <w:t>اندیشه و فعالیت های سیاسی</w:t>
      </w:r>
    </w:p>
    <w:p w14:paraId="2A7DDAEA" w14:textId="68FFDFEF" w:rsidR="001170B2" w:rsidRPr="00373DC1" w:rsidRDefault="001170B2" w:rsidP="00373DC1">
      <w:pPr>
        <w:jc w:val="right"/>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rtl/>
          <w14:ligatures w14:val="none"/>
        </w:rPr>
        <w:t>عطیه گذشته از این که فردی عالم و محدثی ژرف نگر و مفسری عالی مقام بود، فردی فعال در زمینه مسائل اجتماعی و سیاسی نیز بوده است که قرائن و شواهد، این بُعد از زندگی او را روشن می کند</w:t>
      </w:r>
      <w:r w:rsidR="00373DC1">
        <w:rPr>
          <w:rFonts w:ascii="Times New Roman" w:eastAsia="Times New Roman" w:hAnsi="Times New Roman" w:cs="Nazanin" w:hint="cs"/>
          <w:kern w:val="0"/>
          <w:sz w:val="28"/>
          <w:szCs w:val="28"/>
          <w:rtl/>
          <w14:ligatures w14:val="none"/>
        </w:rPr>
        <w:t>:</w:t>
      </w:r>
    </w:p>
    <w:p w14:paraId="39440D1D" w14:textId="6F9ECFA9" w:rsidR="001170B2" w:rsidRPr="00373DC1" w:rsidRDefault="001170B2" w:rsidP="00373DC1">
      <w:pPr>
        <w:jc w:val="right"/>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rtl/>
          <w14:ligatures w14:val="none"/>
        </w:rPr>
        <w:t>عطیه احادیثی را نقل کرده که بُعد سیاسی آنها بسیار قوی است؛ مانند حدیث ثقلین، حدیث ائمه اثناعشر، حدیث سفینه نوح و تفسیر آیه {انما یرد الله لیذهب عنکم الرجس}، حدیث غدیر، منزلت، و سدّ ابواب مسجد غیر از باب علی(ع) و حدیث اعطای فدک به فاطمه(س) توسط پیامبر اکرم(ص) و احادیث بسیار دیگر</w:t>
      </w:r>
      <w:r w:rsidR="00373DC1">
        <w:rPr>
          <w:rFonts w:ascii="Times New Roman" w:eastAsia="Times New Roman" w:hAnsi="Times New Roman" w:cs="Nazanin" w:hint="cs"/>
          <w:kern w:val="0"/>
          <w:sz w:val="28"/>
          <w:szCs w:val="28"/>
          <w:rtl/>
          <w14:ligatures w14:val="none"/>
        </w:rPr>
        <w:t>.</w:t>
      </w:r>
    </w:p>
    <w:p w14:paraId="02B7DDAB" w14:textId="7BC2EEE1" w:rsidR="001170B2" w:rsidRPr="00373DC1" w:rsidRDefault="001170B2" w:rsidP="00373DC1">
      <w:pPr>
        <w:jc w:val="right"/>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rtl/>
          <w14:ligatures w14:val="none"/>
        </w:rPr>
        <w:t>همراه جابر در آن موقعیت بسیار حسّاس و خطرناک، برای زیارت امام حسین(ع) حرکت می کند؛ زیرا بعد از شهادت امام حسین(ع)، یزید خود را پیروز میدان می دانست و کسی را مانع ظلم و جنایتش نمی دید و تلاش می کرد تا با خاموش کردن صدای هر مخالفی، قیام عاشورا را موضوعی تحریف شده و قیام علیه حکومت مشروعه خود معرفی کند. لذا حرکت جابر و عطیه برای رفتن به زیارت امام حسین و یارانش از مدینه به کوفه و برگزاری عزاداری در کنار آن قبر مقدس، مهر تأییدی بر پیروزی واقعی قیام آن حضرت بود</w:t>
      </w:r>
      <w:r w:rsidR="00373DC1">
        <w:rPr>
          <w:rFonts w:ascii="Times New Roman" w:eastAsia="Times New Roman" w:hAnsi="Times New Roman" w:cs="Nazanin" w:hint="cs"/>
          <w:kern w:val="0"/>
          <w:sz w:val="28"/>
          <w:szCs w:val="28"/>
          <w:rtl/>
          <w14:ligatures w14:val="none"/>
        </w:rPr>
        <w:t>.</w:t>
      </w:r>
    </w:p>
    <w:p w14:paraId="62BF8B36" w14:textId="0EFA0C33" w:rsidR="001170B2" w:rsidRPr="00373DC1" w:rsidRDefault="001170B2" w:rsidP="00373DC1">
      <w:pPr>
        <w:jc w:val="right"/>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rtl/>
          <w14:ligatures w14:val="none"/>
        </w:rPr>
        <w:t>تاریخ هیچ گاه جریان مبارزه سیاسی او را در ماجرای دستگیری اش به دستور حجّاج بن یوسف فراموش نمی کند. در منابع تاریخی چنین آمده است</w:t>
      </w:r>
      <w:r w:rsidR="00373DC1">
        <w:rPr>
          <w:rFonts w:ascii="Times New Roman" w:eastAsia="Times New Roman" w:hAnsi="Times New Roman" w:cs="Nazanin" w:hint="cs"/>
          <w:kern w:val="0"/>
          <w:sz w:val="28"/>
          <w:szCs w:val="28"/>
          <w:rtl/>
          <w14:ligatures w14:val="none"/>
        </w:rPr>
        <w:t>:</w:t>
      </w:r>
    </w:p>
    <w:p w14:paraId="694C8942" w14:textId="67AE50CF" w:rsidR="001170B2" w:rsidRDefault="001170B2" w:rsidP="00373DC1">
      <w:pPr>
        <w:jc w:val="right"/>
        <w:rPr>
          <w:rFonts w:ascii="Times New Roman" w:eastAsia="Times New Roman" w:hAnsi="Times New Roman" w:cs="Nazanin"/>
          <w:color w:val="0070C0"/>
          <w:kern w:val="0"/>
          <w:sz w:val="28"/>
          <w:szCs w:val="28"/>
          <w:rtl/>
          <w14:ligatures w14:val="none"/>
        </w:rPr>
      </w:pPr>
      <w:r w:rsidRPr="00373DC1">
        <w:rPr>
          <w:rFonts w:ascii="Times New Roman" w:eastAsia="Times New Roman" w:hAnsi="Times New Roman" w:cs="Nazanin"/>
          <w:kern w:val="0"/>
          <w:sz w:val="28"/>
          <w:szCs w:val="28"/>
          <w:rtl/>
          <w14:ligatures w14:val="none"/>
        </w:rPr>
        <w:t>در کوفه قیام های متعددی شکل گرفت که یکی از آنها قیام عبدالرحمن بن محمد اشعث بود. این نهضت از خراسان آغاز شد و عده ای از بزرگان و دانشمندان و قاریان عراق مانند سعید بن جبیر و ابراهیم نخعی و عطیه عوفی هم در رکاب عبدالرحمن بودند. هنگامی که عبدالرحمن شکست خورد و دستگیر شد، عطیه به فارس گریخت و حجاج بن یوسف در نامه ای به محمد بن قاسم ثقفی دستور داد تا عطیه را دعوت کند و به او بگوید که علی بن ابی طالب را لعنت کند. پس اگر او را لعن کرد که هیچ و اگر چنین نکرد، چهارصد تازیانه به او بزند و موی سر و روی او را بتراشد. پس او عطیه را فراخواند و نامه حجاج را بر او قرائت کرد، اما عطیه حاضر به انجام دستور او نشد و او هم به دستور حجاج عمل کرد و چهارصد تازیانه به او زد و سر و محاسن او را تراشید. سپس زمانی که قتیبة بن مسلم بر مسند استاندارای خراسان نشست عطیه نزد او رفت و در خراسان ماند تا زمانی که عمر بن هبیره حکومت عراق را به دست گرفت. در این زمان عطیه نامه ای به او نوشت و خواهان بازگشت به کوفه شد. هبیره هم به او اجازه بازگشت داد. عطیه به کوفه بازگشت و در کوفه بود تا این که در سال 111 هجری قمری درگذشت</w:t>
      </w:r>
      <w:r w:rsidR="00373DC1">
        <w:rPr>
          <w:rFonts w:ascii="Times New Roman" w:eastAsia="Times New Roman" w:hAnsi="Times New Roman" w:cs="Nazanin" w:hint="cs"/>
          <w:kern w:val="0"/>
          <w:sz w:val="28"/>
          <w:szCs w:val="28"/>
          <w:rtl/>
          <w14:ligatures w14:val="none"/>
        </w:rPr>
        <w:t>.</w:t>
      </w:r>
      <w:r w:rsidR="00373DC1" w:rsidRPr="00373DC1">
        <w:rPr>
          <w:rFonts w:ascii="Times New Roman" w:eastAsia="Times New Roman" w:hAnsi="Times New Roman" w:cs="Nazanin" w:hint="cs"/>
          <w:color w:val="0070C0"/>
          <w:kern w:val="0"/>
          <w:sz w:val="28"/>
          <w:szCs w:val="28"/>
          <w:rtl/>
          <w14:ligatures w14:val="none"/>
        </w:rPr>
        <w:t xml:space="preserve"> [</w:t>
      </w:r>
      <w:r w:rsidR="00373DC1">
        <w:rPr>
          <w:rFonts w:ascii="Times New Roman" w:eastAsia="Times New Roman" w:hAnsi="Times New Roman" w:cs="Nazanin" w:hint="cs"/>
          <w:color w:val="0070C0"/>
          <w:kern w:val="0"/>
          <w:sz w:val="28"/>
          <w:szCs w:val="28"/>
          <w:rtl/>
          <w14:ligatures w14:val="none"/>
        </w:rPr>
        <w:t>5</w:t>
      </w:r>
      <w:r w:rsidR="00373DC1" w:rsidRPr="00373DC1">
        <w:rPr>
          <w:rFonts w:ascii="Times New Roman" w:eastAsia="Times New Roman" w:hAnsi="Times New Roman" w:cs="Nazanin" w:hint="cs"/>
          <w:color w:val="0070C0"/>
          <w:kern w:val="0"/>
          <w:sz w:val="28"/>
          <w:szCs w:val="28"/>
          <w:rtl/>
          <w14:ligatures w14:val="none"/>
        </w:rPr>
        <w:t>]</w:t>
      </w:r>
    </w:p>
    <w:p w14:paraId="5F4D7CFC" w14:textId="77777777" w:rsidR="009142B1" w:rsidRDefault="009142B1" w:rsidP="00373DC1">
      <w:pPr>
        <w:jc w:val="right"/>
        <w:rPr>
          <w:rFonts w:ascii="Times New Roman" w:eastAsia="Times New Roman" w:hAnsi="Times New Roman" w:cs="Nazanin"/>
          <w:color w:val="0070C0"/>
          <w:kern w:val="0"/>
          <w:sz w:val="28"/>
          <w:szCs w:val="28"/>
          <w:rtl/>
          <w14:ligatures w14:val="none"/>
        </w:rPr>
      </w:pPr>
    </w:p>
    <w:p w14:paraId="0F1A6B04" w14:textId="77777777" w:rsidR="009142B1" w:rsidRPr="00373DC1" w:rsidRDefault="009142B1" w:rsidP="00373DC1">
      <w:pPr>
        <w:jc w:val="right"/>
        <w:rPr>
          <w:rFonts w:ascii="Times New Roman" w:eastAsia="Times New Roman" w:hAnsi="Times New Roman" w:cs="Nazanin"/>
          <w:kern w:val="0"/>
          <w:sz w:val="28"/>
          <w:szCs w:val="28"/>
          <w14:ligatures w14:val="none"/>
        </w:rPr>
      </w:pPr>
    </w:p>
    <w:p w14:paraId="383A965F" w14:textId="77777777" w:rsidR="001170B2" w:rsidRPr="00373DC1" w:rsidRDefault="001170B2" w:rsidP="00373DC1">
      <w:pPr>
        <w:jc w:val="right"/>
        <w:rPr>
          <w:rFonts w:ascii="Times New Roman" w:eastAsia="Times New Roman" w:hAnsi="Times New Roman" w:cs="Titr"/>
          <w:b/>
          <w:bCs/>
          <w:color w:val="0070C0"/>
          <w:kern w:val="0"/>
          <w:sz w:val="28"/>
          <w:szCs w:val="28"/>
          <w14:ligatures w14:val="none"/>
        </w:rPr>
      </w:pPr>
      <w:r w:rsidRPr="00373DC1">
        <w:rPr>
          <w:rFonts w:ascii="Times New Roman" w:eastAsia="Times New Roman" w:hAnsi="Times New Roman" w:cs="Titr"/>
          <w:b/>
          <w:bCs/>
          <w:color w:val="0070C0"/>
          <w:kern w:val="0"/>
          <w:sz w:val="28"/>
          <w:szCs w:val="28"/>
          <w:rtl/>
          <w14:ligatures w14:val="none"/>
        </w:rPr>
        <w:lastRenderedPageBreak/>
        <w:t>نمونه هایی از روایات عطیه</w:t>
      </w:r>
    </w:p>
    <w:p w14:paraId="3AA79BD8" w14:textId="66B8A78E" w:rsidR="001170B2" w:rsidRPr="00D12237" w:rsidRDefault="00373DC1" w:rsidP="00373DC1">
      <w:pPr>
        <w:jc w:val="right"/>
        <w:rPr>
          <w:rFonts w:ascii="Times New Roman" w:eastAsia="Times New Roman" w:hAnsi="Times New Roman" w:cs="Nazanin"/>
          <w:b/>
          <w:bCs/>
          <w:color w:val="00B050"/>
          <w:kern w:val="0"/>
          <w:sz w:val="28"/>
          <w:szCs w:val="28"/>
          <w14:ligatures w14:val="none"/>
        </w:rPr>
      </w:pPr>
      <w:r w:rsidRPr="00D12237">
        <w:rPr>
          <w:rFonts w:ascii="Times New Roman" w:eastAsia="Times New Roman" w:hAnsi="Times New Roman" w:cs="Nazanin" w:hint="cs"/>
          <w:b/>
          <w:bCs/>
          <w:color w:val="00B050"/>
          <w:kern w:val="0"/>
          <w:sz w:val="28"/>
          <w:szCs w:val="28"/>
          <w:rtl/>
          <w14:ligatures w14:val="none"/>
        </w:rPr>
        <w:t xml:space="preserve">1. </w:t>
      </w:r>
      <w:r w:rsidR="001170B2" w:rsidRPr="00D12237">
        <w:rPr>
          <w:rFonts w:ascii="Times New Roman" w:eastAsia="Times New Roman" w:hAnsi="Times New Roman" w:cs="Nazanin"/>
          <w:b/>
          <w:bCs/>
          <w:color w:val="00B050"/>
          <w:kern w:val="0"/>
          <w:sz w:val="28"/>
          <w:szCs w:val="28"/>
          <w:rtl/>
          <w14:ligatures w14:val="none"/>
        </w:rPr>
        <w:t>حدیث غدیر</w:t>
      </w:r>
    </w:p>
    <w:p w14:paraId="4B12856F" w14:textId="093ECB32" w:rsidR="001170B2" w:rsidRPr="00373DC1" w:rsidRDefault="001170B2" w:rsidP="00373DC1">
      <w:pPr>
        <w:jc w:val="right"/>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rtl/>
          <w14:ligatures w14:val="none"/>
        </w:rPr>
        <w:t>ابن مغازلی در کتابش با اسناد خود از عطیه عوفی روایت کرده که عطیه گفت</w:t>
      </w:r>
      <w:r w:rsidR="00373DC1">
        <w:rPr>
          <w:rFonts w:ascii="Times New Roman" w:eastAsia="Times New Roman" w:hAnsi="Times New Roman" w:cs="Nazanin" w:hint="cs"/>
          <w:kern w:val="0"/>
          <w:sz w:val="28"/>
          <w:szCs w:val="28"/>
          <w:rtl/>
          <w14:ligatures w14:val="none"/>
        </w:rPr>
        <w:t>:</w:t>
      </w:r>
    </w:p>
    <w:p w14:paraId="2095D69B" w14:textId="17A310B6" w:rsidR="001170B2" w:rsidRPr="00373DC1" w:rsidRDefault="001170B2" w:rsidP="00373DC1">
      <w:pPr>
        <w:jc w:val="right"/>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rtl/>
          <w14:ligatures w14:val="none"/>
        </w:rPr>
        <w:t>من ابن ابی أوفی را در دهلیز خانه اش دیدم و آن زمانی بود که بینایی چشمش را از دست داده بود. از او در مورد حدیث غدیر پرسیدم (خودش زمان پیامبر را درک نکرد)؛ گفت: همانا شما ای مردم کوفه، بدا به حال شما! گفتم: خداوند کار تو را بسازد و اصلاح نماید؛ من اهل کوفه نیستم و بر تو عار نیست که نمی دانی من اهل کوفه نیستم. او گفت: منظور تو کدام حدیث است؟ گفتم منظور حدیث علی در روز غدیر خم است. گفت: در حجة الوداع پیامبر اکرم| در روز غدیر خم میان ما آمد، در حالی که دست علی(ع) را گرفته بود و خطاب به مردم چنین فرمود: ای مردم! آیا نمی دانید که من نسبت به مؤمنان از خود آنان اولی هستم؟ همه گفتند بله یا رسول الله. فرمود: پس هر کس که من مولای او هستم، این علی مولای اوست</w:t>
      </w:r>
      <w:r w:rsidR="00373DC1">
        <w:rPr>
          <w:rFonts w:ascii="Times New Roman" w:eastAsia="Times New Roman" w:hAnsi="Times New Roman" w:cs="Nazanin" w:hint="cs"/>
          <w:kern w:val="0"/>
          <w:sz w:val="28"/>
          <w:szCs w:val="28"/>
          <w:rtl/>
          <w14:ligatures w14:val="none"/>
        </w:rPr>
        <w:t>.</w:t>
      </w:r>
      <w:r w:rsidR="00373DC1" w:rsidRPr="00373DC1">
        <w:rPr>
          <w:rFonts w:ascii="Times New Roman" w:eastAsia="Times New Roman" w:hAnsi="Times New Roman" w:cs="Nazanin" w:hint="cs"/>
          <w:color w:val="0070C0"/>
          <w:kern w:val="0"/>
          <w:sz w:val="28"/>
          <w:szCs w:val="28"/>
          <w:rtl/>
          <w14:ligatures w14:val="none"/>
        </w:rPr>
        <w:t xml:space="preserve"> [</w:t>
      </w:r>
      <w:r w:rsidR="00373DC1">
        <w:rPr>
          <w:rFonts w:ascii="Times New Roman" w:eastAsia="Times New Roman" w:hAnsi="Times New Roman" w:cs="Nazanin" w:hint="cs"/>
          <w:color w:val="0070C0"/>
          <w:kern w:val="0"/>
          <w:sz w:val="28"/>
          <w:szCs w:val="28"/>
          <w:rtl/>
          <w14:ligatures w14:val="none"/>
        </w:rPr>
        <w:t>6</w:t>
      </w:r>
      <w:r w:rsidR="00373DC1" w:rsidRPr="00373DC1">
        <w:rPr>
          <w:rFonts w:ascii="Times New Roman" w:eastAsia="Times New Roman" w:hAnsi="Times New Roman" w:cs="Nazanin" w:hint="cs"/>
          <w:color w:val="0070C0"/>
          <w:kern w:val="0"/>
          <w:sz w:val="28"/>
          <w:szCs w:val="28"/>
          <w:rtl/>
          <w14:ligatures w14:val="none"/>
        </w:rPr>
        <w:t>]</w:t>
      </w:r>
      <w:r w:rsidR="00373DC1" w:rsidRPr="00373DC1">
        <w:rPr>
          <w:rFonts w:ascii="Times New Roman" w:eastAsia="Times New Roman" w:hAnsi="Times New Roman" w:cs="Nazanin"/>
          <w:kern w:val="0"/>
          <w:sz w:val="28"/>
          <w:szCs w:val="28"/>
          <w14:ligatures w14:val="none"/>
        </w:rPr>
        <w:t xml:space="preserve"> </w:t>
      </w:r>
    </w:p>
    <w:p w14:paraId="2F56C5A3" w14:textId="4C0EA004" w:rsidR="001170B2" w:rsidRPr="00373DC1" w:rsidRDefault="001170B2" w:rsidP="00373DC1">
      <w:pPr>
        <w:jc w:val="right"/>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rtl/>
          <w14:ligatures w14:val="none"/>
        </w:rPr>
        <w:t>مرحوم علامه مجلسی می گوید</w:t>
      </w:r>
      <w:r w:rsidR="00373DC1">
        <w:rPr>
          <w:rFonts w:ascii="Times New Roman" w:eastAsia="Times New Roman" w:hAnsi="Times New Roman" w:cs="Nazanin" w:hint="cs"/>
          <w:kern w:val="0"/>
          <w:sz w:val="28"/>
          <w:szCs w:val="28"/>
          <w:rtl/>
          <w14:ligatures w14:val="none"/>
        </w:rPr>
        <w:t>:</w:t>
      </w:r>
    </w:p>
    <w:p w14:paraId="52A84A68" w14:textId="710D00E1" w:rsidR="00373DC1" w:rsidRDefault="001170B2" w:rsidP="00373DC1">
      <w:pPr>
        <w:jc w:val="right"/>
        <w:rPr>
          <w:rFonts w:ascii="Times New Roman" w:eastAsia="Times New Roman" w:hAnsi="Times New Roman" w:cs="Nazanin"/>
          <w:kern w:val="0"/>
          <w:sz w:val="28"/>
          <w:szCs w:val="28"/>
          <w:rtl/>
          <w14:ligatures w14:val="none"/>
        </w:rPr>
      </w:pPr>
      <w:r w:rsidRPr="00373DC1">
        <w:rPr>
          <w:rFonts w:ascii="Times New Roman" w:eastAsia="Times New Roman" w:hAnsi="Times New Roman" w:cs="Nazanin"/>
          <w:kern w:val="0"/>
          <w:sz w:val="28"/>
          <w:szCs w:val="28"/>
          <w:rtl/>
          <w14:ligatures w14:val="none"/>
        </w:rPr>
        <w:t>حافظ ابونعیم در کتاب «ما نزل من القرآن فی علی» با سند خود از اعمش (شاگرد عطیه) و او از عطیه نقل کرد که عطیه گفت: آیه {یا ایّها الرسول بلّغ ما انزل الیک من ربّک}</w:t>
      </w:r>
      <w:bookmarkStart w:id="0" w:name="_ednref7"/>
      <w:r w:rsidR="00373DC1" w:rsidRPr="00373DC1">
        <w:rPr>
          <w:rFonts w:ascii="Times New Roman" w:eastAsia="Times New Roman" w:hAnsi="Times New Roman" w:cs="Nazanin" w:hint="cs"/>
          <w:color w:val="0070C0"/>
          <w:kern w:val="0"/>
          <w:sz w:val="28"/>
          <w:szCs w:val="28"/>
          <w:rtl/>
          <w14:ligatures w14:val="none"/>
        </w:rPr>
        <w:t>[</w:t>
      </w:r>
      <w:r w:rsidR="00373DC1">
        <w:rPr>
          <w:rFonts w:ascii="Times New Roman" w:eastAsia="Times New Roman" w:hAnsi="Times New Roman" w:cs="Nazanin" w:hint="cs"/>
          <w:color w:val="0070C0"/>
          <w:kern w:val="0"/>
          <w:sz w:val="28"/>
          <w:szCs w:val="28"/>
          <w:rtl/>
          <w14:ligatures w14:val="none"/>
        </w:rPr>
        <w:t>7</w:t>
      </w:r>
      <w:r w:rsidR="00373DC1" w:rsidRPr="00373DC1">
        <w:rPr>
          <w:rFonts w:ascii="Times New Roman" w:eastAsia="Times New Roman" w:hAnsi="Times New Roman" w:cs="Nazanin" w:hint="cs"/>
          <w:color w:val="0070C0"/>
          <w:kern w:val="0"/>
          <w:sz w:val="28"/>
          <w:szCs w:val="28"/>
          <w:rtl/>
          <w14:ligatures w14:val="none"/>
        </w:rPr>
        <w:t>]</w:t>
      </w:r>
      <w:r w:rsidR="00373DC1" w:rsidRPr="00373DC1">
        <w:rPr>
          <w:rFonts w:ascii="Times New Roman" w:eastAsia="Times New Roman" w:hAnsi="Times New Roman" w:cs="Nazanin"/>
          <w:kern w:val="0"/>
          <w:sz w:val="28"/>
          <w:szCs w:val="28"/>
          <w:rtl/>
          <w14:ligatures w14:val="none"/>
        </w:rPr>
        <w:t xml:space="preserve"> خطاب به رسول خدا در مورد علی بن ابی طالب(ع) نازل شده</w:t>
      </w:r>
      <w:r w:rsidR="00373DC1">
        <w:rPr>
          <w:rFonts w:ascii="Times New Roman" w:eastAsia="Times New Roman" w:hAnsi="Times New Roman" w:cs="Nazanin" w:hint="cs"/>
          <w:kern w:val="0"/>
          <w:sz w:val="28"/>
          <w:szCs w:val="28"/>
          <w:rtl/>
          <w14:ligatures w14:val="none"/>
        </w:rPr>
        <w:t xml:space="preserve"> است</w:t>
      </w:r>
      <w:r w:rsidR="00373DC1" w:rsidRPr="00373DC1">
        <w:rPr>
          <w:rFonts w:ascii="Times New Roman" w:eastAsia="Times New Roman" w:hAnsi="Times New Roman" w:cs="Nazanin" w:hint="cs"/>
          <w:color w:val="0070C0"/>
          <w:kern w:val="0"/>
          <w:sz w:val="28"/>
          <w:szCs w:val="28"/>
          <w:rtl/>
          <w14:ligatures w14:val="none"/>
        </w:rPr>
        <w:t>[</w:t>
      </w:r>
      <w:r w:rsidR="00373DC1">
        <w:rPr>
          <w:rFonts w:ascii="Times New Roman" w:eastAsia="Times New Roman" w:hAnsi="Times New Roman" w:cs="Nazanin" w:hint="cs"/>
          <w:color w:val="0070C0"/>
          <w:kern w:val="0"/>
          <w:sz w:val="28"/>
          <w:szCs w:val="28"/>
          <w:rtl/>
          <w14:ligatures w14:val="none"/>
        </w:rPr>
        <w:t>8</w:t>
      </w:r>
      <w:r w:rsidR="00373DC1" w:rsidRPr="00373DC1">
        <w:rPr>
          <w:rFonts w:ascii="Times New Roman" w:eastAsia="Times New Roman" w:hAnsi="Times New Roman" w:cs="Nazanin" w:hint="cs"/>
          <w:color w:val="0070C0"/>
          <w:kern w:val="0"/>
          <w:sz w:val="28"/>
          <w:szCs w:val="28"/>
          <w:rtl/>
          <w14:ligatures w14:val="none"/>
        </w:rPr>
        <w:t>]</w:t>
      </w:r>
    </w:p>
    <w:bookmarkEnd w:id="0"/>
    <w:p w14:paraId="329086F8" w14:textId="02357D7E" w:rsidR="001170B2" w:rsidRPr="00D12237" w:rsidRDefault="00D12237" w:rsidP="00373DC1">
      <w:pPr>
        <w:jc w:val="right"/>
        <w:rPr>
          <w:rFonts w:ascii="Times New Roman" w:eastAsia="Times New Roman" w:hAnsi="Times New Roman" w:cs="Nazanin"/>
          <w:b/>
          <w:bCs/>
          <w:color w:val="00B050"/>
          <w:kern w:val="0"/>
          <w:sz w:val="28"/>
          <w:szCs w:val="28"/>
          <w14:ligatures w14:val="none"/>
        </w:rPr>
      </w:pPr>
      <w:r w:rsidRPr="00D12237">
        <w:rPr>
          <w:rFonts w:ascii="Times New Roman" w:eastAsia="Times New Roman" w:hAnsi="Times New Roman" w:cs="Nazanin" w:hint="cs"/>
          <w:b/>
          <w:bCs/>
          <w:color w:val="00B050"/>
          <w:kern w:val="0"/>
          <w:sz w:val="28"/>
          <w:szCs w:val="28"/>
          <w:rtl/>
          <w14:ligatures w14:val="none"/>
        </w:rPr>
        <w:t>2.</w:t>
      </w:r>
      <w:r w:rsidR="001170B2" w:rsidRPr="00D12237">
        <w:rPr>
          <w:rFonts w:ascii="Times New Roman" w:eastAsia="Times New Roman" w:hAnsi="Times New Roman" w:cs="Nazanin"/>
          <w:b/>
          <w:bCs/>
          <w:color w:val="00B050"/>
          <w:kern w:val="0"/>
          <w:sz w:val="28"/>
          <w:szCs w:val="28"/>
          <w:rtl/>
          <w14:ligatures w14:val="none"/>
        </w:rPr>
        <w:t>حدیث زیارت اربعین</w:t>
      </w:r>
    </w:p>
    <w:p w14:paraId="6D96B47A" w14:textId="77777777" w:rsidR="001170B2" w:rsidRPr="00373DC1" w:rsidRDefault="001170B2" w:rsidP="00373DC1">
      <w:pPr>
        <w:jc w:val="right"/>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rtl/>
          <w14:ligatures w14:val="none"/>
        </w:rPr>
        <w:t xml:space="preserve">طبری با سند خود از عطیه عوفی نقل می کند که گفت: من با جابر بن عبدالله انصاری به قصد زیارت قبر حسین بن علی بن ابی طالب بیرون آمدیم. زمانی که به کربلا رسیدیم، جابر نزدیک ساحل فرات شد و غسل کرد و یک ردا و یک ازار پوشید (همانند افراد مُحرم)، سپس کیسه ای را باز کرد که در آن سعد بود و آن را به بدن خود زد و خود را با آن خوشبو کرد. هر قدم که برمی داشت، ذکر خدای متعال را می گفت؛ تا این که به قبر مطهر حضرت نزدیک شد. وقتی رسید گفت: دست مرا روی قبر بگذار. من این کار را انجام دادم؛ پس او خود را روی قبر انداخت، در حالی که از هوش رفت. پس من به روی او آب ریختم تا به هوش آمد. سه مرتبه صدا زد یا حسین و گفت: آیا دوست جواب دوست را نمی دهد؟! و خودش پاسخ داد: چگونه جواب بدهی در حالی که رگ های خونین تو در بالای شانه ات نمایان شده و بین بدن و سر مقدس تو جدایی افتاده است؟! پس من شهادت می دهم که تو فرزند خاتم پیامبران و فرزند آقای مؤمنان و فرزند هم قسم تقوا و سلاله هدایت و خامس اصحاب کسا و پسر آقای پاکیزگان و فرزند سرور زنان هستی، و چرا تو چنین نباشی، در حالی که دست آقا و سرور پیامبران به تو غذا داده و در دامن پرهیزکاران تربیت یافته ای و از دستان ایمان شیر خوردی و با اسلام سیراب </w:t>
      </w:r>
      <w:r w:rsidRPr="00373DC1">
        <w:rPr>
          <w:rFonts w:ascii="Times New Roman" w:eastAsia="Times New Roman" w:hAnsi="Times New Roman" w:cs="Nazanin"/>
          <w:kern w:val="0"/>
          <w:sz w:val="28"/>
          <w:szCs w:val="28"/>
          <w:rtl/>
          <w14:ligatures w14:val="none"/>
        </w:rPr>
        <w:lastRenderedPageBreak/>
        <w:t>شدی. پس زندگی و مرگ پاک و زیبا داشتی؛ ولی دل های مؤمنان از فراق تو ناخوش است و کسی را تردیدی در اختیار تو نیست. پس سلام خدا و خشنودی او بر تو باد و شهادت می دهم که تو از دنیا درگذشتی، همان گونه که برادر یحیی بن زکریا درگذشت و به فیض شهادت رسید</w:t>
      </w:r>
      <w:r w:rsidRPr="00373DC1">
        <w:rPr>
          <w:rFonts w:ascii="Times New Roman" w:eastAsia="Times New Roman" w:hAnsi="Times New Roman" w:cs="Nazanin"/>
          <w:kern w:val="0"/>
          <w:sz w:val="28"/>
          <w:szCs w:val="28"/>
          <w14:ligatures w14:val="none"/>
        </w:rPr>
        <w:t>.</w:t>
      </w:r>
    </w:p>
    <w:p w14:paraId="4996AB19" w14:textId="77777777" w:rsidR="001170B2" w:rsidRPr="00373DC1" w:rsidRDefault="001170B2" w:rsidP="00373DC1">
      <w:pPr>
        <w:jc w:val="right"/>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rtl/>
          <w14:ligatures w14:val="none"/>
        </w:rPr>
        <w:t>سپس نگاهی به اطراف قبر مطهر حضرت سیدالشهدا(ع) کرد و گفت: سلام بر شما ای ارواحی که در راه حسین(ع) فدا شدید و شهادت می دهم که شما نماز را به پا داشتید و زکات را پرداختید و امر به معروف و نهی از منکر نمودید و با ملحدان جهاد کردید و خدا را آن قدر عبادت کردید تا به مرحله یقین رسیدید، و قسم به کسی که حضرت محمد| را به نبوّت و حق مبعوث کرد، ما در آنچه شما وارد شدید و عمل کردید، شریک هستیم</w:t>
      </w:r>
      <w:r w:rsidRPr="00373DC1">
        <w:rPr>
          <w:rFonts w:ascii="Times New Roman" w:eastAsia="Times New Roman" w:hAnsi="Times New Roman" w:cs="Nazanin"/>
          <w:kern w:val="0"/>
          <w:sz w:val="28"/>
          <w:szCs w:val="28"/>
          <w14:ligatures w14:val="none"/>
        </w:rPr>
        <w:t>.</w:t>
      </w:r>
    </w:p>
    <w:p w14:paraId="342EC4CF" w14:textId="77777777" w:rsidR="001170B2" w:rsidRPr="00373DC1" w:rsidRDefault="001170B2" w:rsidP="00373DC1">
      <w:pPr>
        <w:jc w:val="right"/>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rtl/>
          <w14:ligatures w14:val="none"/>
        </w:rPr>
        <w:t>عطیه می گوید: به جابر گفتم: ما چگونه در ثواب آنها شریک هستیم، در حالی که ما نه به وادی فرود آمدیم و نه از کوهی بالا رفتیم و نه شمشیر زدیم، ولی ا ین گروه میان سر و بدن های شان جدایی افتاده و فرزندانشان یتیم شده اند و همسرانشان بیوه گشته اند؟</w:t>
      </w:r>
      <w:r w:rsidRPr="00373DC1">
        <w:rPr>
          <w:rFonts w:ascii="Times New Roman" w:eastAsia="Times New Roman" w:hAnsi="Times New Roman" w:cs="Nazanin"/>
          <w:kern w:val="0"/>
          <w:sz w:val="28"/>
          <w:szCs w:val="28"/>
          <w14:ligatures w14:val="none"/>
        </w:rPr>
        <w:t>!</w:t>
      </w:r>
    </w:p>
    <w:p w14:paraId="0141142B" w14:textId="77777777" w:rsidR="001170B2" w:rsidRPr="00373DC1" w:rsidRDefault="001170B2" w:rsidP="00373DC1">
      <w:pPr>
        <w:jc w:val="right"/>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rtl/>
          <w14:ligatures w14:val="none"/>
        </w:rPr>
        <w:t>جابر گفت: ای عطیه! از حبیب خود رسول خدا| شنیدم که فرمود: اگر کسی گروهی را دوست داشته باشد، با آن گروه محشور خواهد شد و کسی که کار گروهی را دوست بدارد، با آنان در کار آنان شریک خواهد شد، و قسم به آن کس که محمد| را به پیامبری مبعوث کرد، نیّت من و نیّت یاران بر آن چیزی است که امام حسین(ع) و اصحاب او بر آن گذشته و رفته اند</w:t>
      </w:r>
      <w:r w:rsidRPr="00373DC1">
        <w:rPr>
          <w:rFonts w:ascii="Times New Roman" w:eastAsia="Times New Roman" w:hAnsi="Times New Roman" w:cs="Nazanin"/>
          <w:kern w:val="0"/>
          <w:sz w:val="28"/>
          <w:szCs w:val="28"/>
          <w14:ligatures w14:val="none"/>
        </w:rPr>
        <w:t>.</w:t>
      </w:r>
    </w:p>
    <w:p w14:paraId="38AF565E" w14:textId="2B187203" w:rsidR="001170B2" w:rsidRPr="00373DC1" w:rsidRDefault="001170B2" w:rsidP="00373DC1">
      <w:pPr>
        <w:jc w:val="right"/>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rtl/>
          <w14:ligatures w14:val="none"/>
        </w:rPr>
        <w:t>سپس گفت: دست مرا بگیر و به طرف خانه های کوفه ببر. جابر در بین راه گفت: ای عطیه! آیا می خواهی تو را وصیت کنم؟ زیرا گمان نمی کنم پس از این سفر، دیگر تو را ملاقات کنم. ای عطیه! دوست بدار دوستدار آل محمد را مادامی که او آنها را دوست دارد و دشمن بدار دشمن آل محمد را مادامی آنان را دشمن می دارد؛ اگرچه روزها روزه دار باشد و شب ها را به زنده داری بگذراند، و با محبّ آل محمد مدارا و نرمی داشته باش؛ زیرا اگر قدم آنها به سبب زیادی گناه بلغزد، قدم دیگر آنان به سبب محبّت آنها ثابت و استوار خواهد ماند. همانا دوستداران آنان به سوی بهشت بازمی گردند و دشمنان ایشان به طرف آتش خواهند رفت</w:t>
      </w:r>
      <w:r w:rsidR="00D12237">
        <w:rPr>
          <w:rFonts w:ascii="Times New Roman" w:eastAsia="Times New Roman" w:hAnsi="Times New Roman" w:cs="Nazanin" w:hint="cs"/>
          <w:kern w:val="0"/>
          <w:sz w:val="28"/>
          <w:szCs w:val="28"/>
          <w:rtl/>
          <w14:ligatures w14:val="none"/>
        </w:rPr>
        <w:t>.</w:t>
      </w:r>
      <w:r w:rsidR="00D12237" w:rsidRPr="00D12237">
        <w:rPr>
          <w:rFonts w:ascii="Times New Roman" w:eastAsia="Times New Roman" w:hAnsi="Times New Roman" w:cs="Nazanin" w:hint="cs"/>
          <w:color w:val="0070C0"/>
          <w:kern w:val="0"/>
          <w:sz w:val="28"/>
          <w:szCs w:val="28"/>
          <w:rtl/>
          <w14:ligatures w14:val="none"/>
        </w:rPr>
        <w:t xml:space="preserve"> </w:t>
      </w:r>
      <w:r w:rsidR="00D12237" w:rsidRPr="00373DC1">
        <w:rPr>
          <w:rFonts w:ascii="Times New Roman" w:eastAsia="Times New Roman" w:hAnsi="Times New Roman" w:cs="Nazanin" w:hint="cs"/>
          <w:color w:val="0070C0"/>
          <w:kern w:val="0"/>
          <w:sz w:val="28"/>
          <w:szCs w:val="28"/>
          <w:rtl/>
          <w14:ligatures w14:val="none"/>
        </w:rPr>
        <w:t>[</w:t>
      </w:r>
      <w:r w:rsidR="00D12237">
        <w:rPr>
          <w:rFonts w:ascii="Times New Roman" w:eastAsia="Times New Roman" w:hAnsi="Times New Roman" w:cs="Nazanin" w:hint="cs"/>
          <w:color w:val="0070C0"/>
          <w:kern w:val="0"/>
          <w:sz w:val="28"/>
          <w:szCs w:val="28"/>
          <w:rtl/>
          <w14:ligatures w14:val="none"/>
        </w:rPr>
        <w:t>9</w:t>
      </w:r>
      <w:r w:rsidR="00D12237" w:rsidRPr="00373DC1">
        <w:rPr>
          <w:rFonts w:ascii="Times New Roman" w:eastAsia="Times New Roman" w:hAnsi="Times New Roman" w:cs="Nazanin" w:hint="cs"/>
          <w:color w:val="0070C0"/>
          <w:kern w:val="0"/>
          <w:sz w:val="28"/>
          <w:szCs w:val="28"/>
          <w:rtl/>
          <w14:ligatures w14:val="none"/>
        </w:rPr>
        <w:t>]</w:t>
      </w:r>
      <w:r w:rsidR="00D12237" w:rsidRPr="00373DC1">
        <w:rPr>
          <w:rFonts w:ascii="Times New Roman" w:eastAsia="Times New Roman" w:hAnsi="Times New Roman" w:cs="Nazanin"/>
          <w:kern w:val="0"/>
          <w:sz w:val="28"/>
          <w:szCs w:val="28"/>
          <w14:ligatures w14:val="none"/>
        </w:rPr>
        <w:t xml:space="preserve"> </w:t>
      </w:r>
    </w:p>
    <w:p w14:paraId="7D002975" w14:textId="77777777" w:rsidR="009142B1" w:rsidRDefault="001170B2" w:rsidP="009142B1">
      <w:pPr>
        <w:jc w:val="right"/>
        <w:rPr>
          <w:rFonts w:ascii="Times New Roman" w:eastAsia="Times New Roman" w:hAnsi="Times New Roman" w:cs="Nazanin"/>
          <w:kern w:val="0"/>
          <w:sz w:val="28"/>
          <w:szCs w:val="28"/>
          <w:rtl/>
          <w14:ligatures w14:val="none"/>
        </w:rPr>
      </w:pPr>
      <w:r w:rsidRPr="00373DC1">
        <w:rPr>
          <w:rFonts w:ascii="Times New Roman" w:eastAsia="Times New Roman" w:hAnsi="Times New Roman" w:cs="Nazanin"/>
          <w:kern w:val="0"/>
          <w:sz w:val="28"/>
          <w:szCs w:val="28"/>
          <w14:ligatures w14:val="none"/>
        </w:rPr>
        <w:t> </w:t>
      </w:r>
    </w:p>
    <w:p w14:paraId="0E09294E" w14:textId="628C9EA1" w:rsidR="001170B2" w:rsidRPr="009142B1" w:rsidRDefault="009142B1" w:rsidP="009142B1">
      <w:pPr>
        <w:jc w:val="right"/>
        <w:rPr>
          <w:rFonts w:ascii="Times New Roman" w:eastAsia="Times New Roman" w:hAnsi="Times New Roman" w:cs="Titr"/>
          <w:color w:val="5B9BD5" w:themeColor="accent5"/>
          <w:kern w:val="0"/>
          <w:sz w:val="28"/>
          <w:szCs w:val="28"/>
          <w14:ligatures w14:val="none"/>
        </w:rPr>
      </w:pPr>
      <w:r w:rsidRPr="00032E4B">
        <w:rPr>
          <w:rFonts w:ascii="Times New Roman" w:eastAsia="Times New Roman" w:hAnsi="Times New Roman" w:cs="Titr" w:hint="cs"/>
          <w:color w:val="5B9BD5" w:themeColor="accent5"/>
          <w:kern w:val="0"/>
          <w:sz w:val="28"/>
          <w:szCs w:val="28"/>
          <w:rtl/>
          <w14:ligatures w14:val="none"/>
        </w:rPr>
        <w:t>پی نوشت:</w:t>
      </w:r>
      <w:r w:rsidR="001170B2" w:rsidRPr="009142B1">
        <w:rPr>
          <w:rFonts w:ascii="Times New Roman" w:eastAsia="Times New Roman" w:hAnsi="Times New Roman" w:cs="Titr"/>
          <w:color w:val="5B9BD5" w:themeColor="accent5"/>
          <w:kern w:val="0"/>
          <w:sz w:val="28"/>
          <w:szCs w:val="28"/>
          <w14:ligatures w14:val="none"/>
        </w:rPr>
        <w:t> </w:t>
      </w:r>
    </w:p>
    <w:bookmarkStart w:id="1" w:name="_edn1"/>
    <w:p w14:paraId="10824A9D" w14:textId="55BD3BC2" w:rsidR="001170B2" w:rsidRPr="00373DC1" w:rsidRDefault="001170B2" w:rsidP="00373DC1">
      <w:pPr>
        <w:bidi/>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14:ligatures w14:val="none"/>
        </w:rPr>
        <w:fldChar w:fldCharType="begin"/>
      </w:r>
      <w:r w:rsidRPr="00373DC1">
        <w:rPr>
          <w:rFonts w:ascii="Times New Roman" w:eastAsia="Times New Roman" w:hAnsi="Times New Roman" w:cs="Nazanin"/>
          <w:kern w:val="0"/>
          <w:sz w:val="28"/>
          <w:szCs w:val="28"/>
          <w14:ligatures w14:val="none"/>
        </w:rPr>
        <w:instrText>HYPERLINK "https://hawzah.net/fa/Magazine/View/6444/8160/107519/%D8%B9%D8%B7%DB%8C%D9%87%D8%8C_%D8%A7%D9%88%D9%84%DB%8C%D9%86_%D8%B2%D8%A7%D8%A6%D8%B1_%D8%A7%D8%B1%D8%A8%D8%B9%DB%8C%D9%86" \l "_ednref1"</w:instrText>
      </w:r>
      <w:r w:rsidRPr="00373DC1">
        <w:rPr>
          <w:rFonts w:ascii="Times New Roman" w:eastAsia="Times New Roman" w:hAnsi="Times New Roman" w:cs="Nazanin"/>
          <w:kern w:val="0"/>
          <w:sz w:val="28"/>
          <w:szCs w:val="28"/>
          <w14:ligatures w14:val="none"/>
        </w:rPr>
      </w:r>
      <w:r w:rsidRPr="00373DC1">
        <w:rPr>
          <w:rFonts w:ascii="Times New Roman" w:eastAsia="Times New Roman" w:hAnsi="Times New Roman" w:cs="Nazanin"/>
          <w:kern w:val="0"/>
          <w:sz w:val="28"/>
          <w:szCs w:val="28"/>
          <w14:ligatures w14:val="none"/>
        </w:rPr>
        <w:fldChar w:fldCharType="separate"/>
      </w:r>
      <w:r w:rsidRPr="00373DC1">
        <w:rPr>
          <w:rFonts w:ascii="Times New Roman" w:eastAsia="Times New Roman" w:hAnsi="Times New Roman" w:cs="Nazanin"/>
          <w:color w:val="0000FF"/>
          <w:kern w:val="0"/>
          <w:sz w:val="28"/>
          <w:szCs w:val="28"/>
          <w:u w:val="single"/>
          <w14:ligatures w14:val="none"/>
        </w:rPr>
        <w:t>[1]</w:t>
      </w:r>
      <w:r w:rsidRPr="00373DC1">
        <w:rPr>
          <w:rFonts w:ascii="Times New Roman" w:eastAsia="Times New Roman" w:hAnsi="Times New Roman" w:cs="Nazanin"/>
          <w:kern w:val="0"/>
          <w:sz w:val="28"/>
          <w:szCs w:val="28"/>
          <w14:ligatures w14:val="none"/>
        </w:rPr>
        <w:fldChar w:fldCharType="end"/>
      </w:r>
      <w:bookmarkEnd w:id="1"/>
      <w:r w:rsidRPr="00373DC1">
        <w:rPr>
          <w:rFonts w:ascii="Times New Roman" w:eastAsia="Times New Roman" w:hAnsi="Times New Roman" w:cs="Nazanin"/>
          <w:kern w:val="0"/>
          <w:sz w:val="28"/>
          <w:szCs w:val="28"/>
          <w14:ligatures w14:val="none"/>
        </w:rPr>
        <w:t xml:space="preserve"> </w:t>
      </w:r>
      <w:r w:rsidR="00D12237">
        <w:rPr>
          <w:rFonts w:ascii="Times New Roman" w:eastAsia="Times New Roman" w:hAnsi="Times New Roman" w:cs="Nazanin" w:hint="cs"/>
          <w:kern w:val="0"/>
          <w:sz w:val="28"/>
          <w:szCs w:val="28"/>
          <w:rtl/>
          <w14:ligatures w14:val="none"/>
        </w:rPr>
        <w:t>.</w:t>
      </w:r>
      <w:r w:rsidRPr="00373DC1">
        <w:rPr>
          <w:rFonts w:ascii="Times New Roman" w:eastAsia="Times New Roman" w:hAnsi="Times New Roman" w:cs="Nazanin"/>
          <w:kern w:val="0"/>
          <w:sz w:val="28"/>
          <w:szCs w:val="28"/>
          <w:rtl/>
          <w14:ligatures w14:val="none"/>
        </w:rPr>
        <w:t>شيخ عباس قمي، سفینة البحار، ج 6، ص 296 (به نقل از تنقیح المقال)</w:t>
      </w:r>
      <w:r w:rsidRPr="00373DC1">
        <w:rPr>
          <w:rFonts w:ascii="Times New Roman" w:eastAsia="Times New Roman" w:hAnsi="Times New Roman" w:cs="Nazanin"/>
          <w:kern w:val="0"/>
          <w:sz w:val="28"/>
          <w:szCs w:val="28"/>
          <w14:ligatures w14:val="none"/>
        </w:rPr>
        <w:t>.</w:t>
      </w:r>
    </w:p>
    <w:bookmarkStart w:id="2" w:name="_edn2"/>
    <w:p w14:paraId="71752221" w14:textId="3D054988" w:rsidR="001170B2" w:rsidRPr="00373DC1" w:rsidRDefault="001170B2" w:rsidP="00373DC1">
      <w:pPr>
        <w:bidi/>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14:ligatures w14:val="none"/>
        </w:rPr>
        <w:fldChar w:fldCharType="begin"/>
      </w:r>
      <w:r w:rsidRPr="00373DC1">
        <w:rPr>
          <w:rFonts w:ascii="Times New Roman" w:eastAsia="Times New Roman" w:hAnsi="Times New Roman" w:cs="Nazanin"/>
          <w:kern w:val="0"/>
          <w:sz w:val="28"/>
          <w:szCs w:val="28"/>
          <w14:ligatures w14:val="none"/>
        </w:rPr>
        <w:instrText>HYPERLINK "https://hawzah.net/fa/Magazine/View/6444/8160/107519/%D8%B9%D8%B7%DB%8C%D9%87%D8%8C_%D8%A7%D9%88%D9%84%DB%8C%D9%86_%D8%B2%D8%A7%D8%A6%D8%B1_%D8%A7%D8%B1%D8%A8%D8%B9%DB%8C%D9%86" \l "_ednref2"</w:instrText>
      </w:r>
      <w:r w:rsidRPr="00373DC1">
        <w:rPr>
          <w:rFonts w:ascii="Times New Roman" w:eastAsia="Times New Roman" w:hAnsi="Times New Roman" w:cs="Nazanin"/>
          <w:kern w:val="0"/>
          <w:sz w:val="28"/>
          <w:szCs w:val="28"/>
          <w14:ligatures w14:val="none"/>
        </w:rPr>
      </w:r>
      <w:r w:rsidRPr="00373DC1">
        <w:rPr>
          <w:rFonts w:ascii="Times New Roman" w:eastAsia="Times New Roman" w:hAnsi="Times New Roman" w:cs="Nazanin"/>
          <w:kern w:val="0"/>
          <w:sz w:val="28"/>
          <w:szCs w:val="28"/>
          <w14:ligatures w14:val="none"/>
        </w:rPr>
        <w:fldChar w:fldCharType="separate"/>
      </w:r>
      <w:r w:rsidRPr="00373DC1">
        <w:rPr>
          <w:rFonts w:ascii="Times New Roman" w:eastAsia="Times New Roman" w:hAnsi="Times New Roman" w:cs="Nazanin"/>
          <w:color w:val="0000FF"/>
          <w:kern w:val="0"/>
          <w:sz w:val="28"/>
          <w:szCs w:val="28"/>
          <w:u w:val="single"/>
          <w14:ligatures w14:val="none"/>
        </w:rPr>
        <w:t>[2]</w:t>
      </w:r>
      <w:r w:rsidRPr="00373DC1">
        <w:rPr>
          <w:rFonts w:ascii="Times New Roman" w:eastAsia="Times New Roman" w:hAnsi="Times New Roman" w:cs="Nazanin"/>
          <w:kern w:val="0"/>
          <w:sz w:val="28"/>
          <w:szCs w:val="28"/>
          <w14:ligatures w14:val="none"/>
        </w:rPr>
        <w:fldChar w:fldCharType="end"/>
      </w:r>
      <w:bookmarkEnd w:id="2"/>
      <w:r w:rsidRPr="00373DC1">
        <w:rPr>
          <w:rFonts w:ascii="Times New Roman" w:eastAsia="Times New Roman" w:hAnsi="Times New Roman" w:cs="Nazanin"/>
          <w:kern w:val="0"/>
          <w:sz w:val="28"/>
          <w:szCs w:val="28"/>
          <w14:ligatures w14:val="none"/>
        </w:rPr>
        <w:t xml:space="preserve"> </w:t>
      </w:r>
      <w:r w:rsidR="00D12237">
        <w:rPr>
          <w:rFonts w:ascii="Times New Roman" w:eastAsia="Times New Roman" w:hAnsi="Times New Roman" w:cs="Nazanin" w:hint="cs"/>
          <w:kern w:val="0"/>
          <w:sz w:val="28"/>
          <w:szCs w:val="28"/>
          <w:rtl/>
          <w14:ligatures w14:val="none"/>
        </w:rPr>
        <w:t>.</w:t>
      </w:r>
      <w:r w:rsidRPr="00373DC1">
        <w:rPr>
          <w:rFonts w:ascii="Times New Roman" w:eastAsia="Times New Roman" w:hAnsi="Times New Roman" w:cs="Nazanin"/>
          <w:kern w:val="0"/>
          <w:sz w:val="28"/>
          <w:szCs w:val="28"/>
          <w:rtl/>
          <w14:ligatures w14:val="none"/>
        </w:rPr>
        <w:t>همان</w:t>
      </w:r>
      <w:r w:rsidRPr="00373DC1">
        <w:rPr>
          <w:rFonts w:ascii="Times New Roman" w:eastAsia="Times New Roman" w:hAnsi="Times New Roman" w:cs="Nazanin"/>
          <w:kern w:val="0"/>
          <w:sz w:val="28"/>
          <w:szCs w:val="28"/>
          <w14:ligatures w14:val="none"/>
        </w:rPr>
        <w:t>.</w:t>
      </w:r>
    </w:p>
    <w:bookmarkStart w:id="3" w:name="_edn3"/>
    <w:p w14:paraId="35AB3590" w14:textId="291623AB" w:rsidR="001170B2" w:rsidRPr="00373DC1" w:rsidRDefault="001170B2" w:rsidP="00373DC1">
      <w:pPr>
        <w:bidi/>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14:ligatures w14:val="none"/>
        </w:rPr>
        <w:lastRenderedPageBreak/>
        <w:fldChar w:fldCharType="begin"/>
      </w:r>
      <w:r w:rsidRPr="00373DC1">
        <w:rPr>
          <w:rFonts w:ascii="Times New Roman" w:eastAsia="Times New Roman" w:hAnsi="Times New Roman" w:cs="Nazanin"/>
          <w:kern w:val="0"/>
          <w:sz w:val="28"/>
          <w:szCs w:val="28"/>
          <w14:ligatures w14:val="none"/>
        </w:rPr>
        <w:instrText>HYPERLINK "https://hawzah.net/fa/Magazine/View/6444/8160/107519/%D8%B9%D8%B7%DB%8C%D9%87%D8%8C_%D8%A7%D9%88%D9%84%DB%8C%D9%86_%D8%B2%D8%A7%D8%A6%D8%B1_%D8%A7%D8%B1%D8%A8%D8%B9%DB%8C%D9%86" \l "_ednref3"</w:instrText>
      </w:r>
      <w:r w:rsidRPr="00373DC1">
        <w:rPr>
          <w:rFonts w:ascii="Times New Roman" w:eastAsia="Times New Roman" w:hAnsi="Times New Roman" w:cs="Nazanin"/>
          <w:kern w:val="0"/>
          <w:sz w:val="28"/>
          <w:szCs w:val="28"/>
          <w14:ligatures w14:val="none"/>
        </w:rPr>
      </w:r>
      <w:r w:rsidRPr="00373DC1">
        <w:rPr>
          <w:rFonts w:ascii="Times New Roman" w:eastAsia="Times New Roman" w:hAnsi="Times New Roman" w:cs="Nazanin"/>
          <w:kern w:val="0"/>
          <w:sz w:val="28"/>
          <w:szCs w:val="28"/>
          <w14:ligatures w14:val="none"/>
        </w:rPr>
        <w:fldChar w:fldCharType="separate"/>
      </w:r>
      <w:r w:rsidRPr="00373DC1">
        <w:rPr>
          <w:rFonts w:ascii="Times New Roman" w:eastAsia="Times New Roman" w:hAnsi="Times New Roman" w:cs="Nazanin"/>
          <w:color w:val="0000FF"/>
          <w:kern w:val="0"/>
          <w:sz w:val="28"/>
          <w:szCs w:val="28"/>
          <w:u w:val="single"/>
          <w14:ligatures w14:val="none"/>
        </w:rPr>
        <w:t>[3]</w:t>
      </w:r>
      <w:r w:rsidRPr="00373DC1">
        <w:rPr>
          <w:rFonts w:ascii="Times New Roman" w:eastAsia="Times New Roman" w:hAnsi="Times New Roman" w:cs="Nazanin"/>
          <w:kern w:val="0"/>
          <w:sz w:val="28"/>
          <w:szCs w:val="28"/>
          <w14:ligatures w14:val="none"/>
        </w:rPr>
        <w:fldChar w:fldCharType="end"/>
      </w:r>
      <w:bookmarkEnd w:id="3"/>
      <w:r w:rsidRPr="00373DC1">
        <w:rPr>
          <w:rFonts w:ascii="Times New Roman" w:eastAsia="Times New Roman" w:hAnsi="Times New Roman" w:cs="Nazanin"/>
          <w:kern w:val="0"/>
          <w:sz w:val="28"/>
          <w:szCs w:val="28"/>
          <w14:ligatures w14:val="none"/>
        </w:rPr>
        <w:t xml:space="preserve"> </w:t>
      </w:r>
      <w:r w:rsidR="00D12237">
        <w:rPr>
          <w:rFonts w:ascii="Times New Roman" w:eastAsia="Times New Roman" w:hAnsi="Times New Roman" w:cs="Nazanin" w:hint="cs"/>
          <w:kern w:val="0"/>
          <w:sz w:val="28"/>
          <w:szCs w:val="28"/>
          <w:rtl/>
          <w14:ligatures w14:val="none"/>
        </w:rPr>
        <w:t>.</w:t>
      </w:r>
      <w:r w:rsidRPr="00373DC1">
        <w:rPr>
          <w:rFonts w:ascii="Times New Roman" w:eastAsia="Times New Roman" w:hAnsi="Times New Roman" w:cs="Nazanin"/>
          <w:kern w:val="0"/>
          <w:sz w:val="28"/>
          <w:szCs w:val="28"/>
          <w:rtl/>
          <w14:ligatures w14:val="none"/>
        </w:rPr>
        <w:t>همان</w:t>
      </w:r>
      <w:r w:rsidRPr="00373DC1">
        <w:rPr>
          <w:rFonts w:ascii="Times New Roman" w:eastAsia="Times New Roman" w:hAnsi="Times New Roman" w:cs="Nazanin"/>
          <w:kern w:val="0"/>
          <w:sz w:val="28"/>
          <w:szCs w:val="28"/>
          <w14:ligatures w14:val="none"/>
        </w:rPr>
        <w:t>.</w:t>
      </w:r>
    </w:p>
    <w:bookmarkStart w:id="4" w:name="_edn4"/>
    <w:p w14:paraId="0432AC9C" w14:textId="626900EC" w:rsidR="001170B2" w:rsidRPr="00373DC1" w:rsidRDefault="001170B2" w:rsidP="00373DC1">
      <w:pPr>
        <w:bidi/>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14:ligatures w14:val="none"/>
        </w:rPr>
        <w:fldChar w:fldCharType="begin"/>
      </w:r>
      <w:r w:rsidRPr="00373DC1">
        <w:rPr>
          <w:rFonts w:ascii="Times New Roman" w:eastAsia="Times New Roman" w:hAnsi="Times New Roman" w:cs="Nazanin"/>
          <w:kern w:val="0"/>
          <w:sz w:val="28"/>
          <w:szCs w:val="28"/>
          <w14:ligatures w14:val="none"/>
        </w:rPr>
        <w:instrText>HYPERLINK "https://hawzah.net/fa/Magazine/View/6444/8160/107519/%D8%B9%D8%B7%DB%8C%D9%87%D8%8C_%D8%A7%D9%88%D9%84%DB%8C%D9%86_%D8%B2%D8%A7%D8%A6%D8%B1_%D8%A7%D8%B1%D8%A8%D8%B9%DB%8C%D9%86" \l "_ednref4"</w:instrText>
      </w:r>
      <w:r w:rsidRPr="00373DC1">
        <w:rPr>
          <w:rFonts w:ascii="Times New Roman" w:eastAsia="Times New Roman" w:hAnsi="Times New Roman" w:cs="Nazanin"/>
          <w:kern w:val="0"/>
          <w:sz w:val="28"/>
          <w:szCs w:val="28"/>
          <w14:ligatures w14:val="none"/>
        </w:rPr>
      </w:r>
      <w:r w:rsidRPr="00373DC1">
        <w:rPr>
          <w:rFonts w:ascii="Times New Roman" w:eastAsia="Times New Roman" w:hAnsi="Times New Roman" w:cs="Nazanin"/>
          <w:kern w:val="0"/>
          <w:sz w:val="28"/>
          <w:szCs w:val="28"/>
          <w14:ligatures w14:val="none"/>
        </w:rPr>
        <w:fldChar w:fldCharType="separate"/>
      </w:r>
      <w:r w:rsidRPr="00373DC1">
        <w:rPr>
          <w:rFonts w:ascii="Times New Roman" w:eastAsia="Times New Roman" w:hAnsi="Times New Roman" w:cs="Nazanin"/>
          <w:color w:val="0000FF"/>
          <w:kern w:val="0"/>
          <w:sz w:val="28"/>
          <w:szCs w:val="28"/>
          <w:u w:val="single"/>
          <w14:ligatures w14:val="none"/>
        </w:rPr>
        <w:t>[4]</w:t>
      </w:r>
      <w:r w:rsidRPr="00373DC1">
        <w:rPr>
          <w:rFonts w:ascii="Times New Roman" w:eastAsia="Times New Roman" w:hAnsi="Times New Roman" w:cs="Nazanin"/>
          <w:kern w:val="0"/>
          <w:sz w:val="28"/>
          <w:szCs w:val="28"/>
          <w14:ligatures w14:val="none"/>
        </w:rPr>
        <w:fldChar w:fldCharType="end"/>
      </w:r>
      <w:bookmarkEnd w:id="4"/>
      <w:r w:rsidRPr="00373DC1">
        <w:rPr>
          <w:rFonts w:ascii="Times New Roman" w:eastAsia="Times New Roman" w:hAnsi="Times New Roman" w:cs="Nazanin"/>
          <w:kern w:val="0"/>
          <w:sz w:val="28"/>
          <w:szCs w:val="28"/>
          <w14:ligatures w14:val="none"/>
        </w:rPr>
        <w:t xml:space="preserve"> </w:t>
      </w:r>
      <w:r w:rsidR="00D12237">
        <w:rPr>
          <w:rFonts w:ascii="Times New Roman" w:eastAsia="Times New Roman" w:hAnsi="Times New Roman" w:cs="Nazanin" w:hint="cs"/>
          <w:kern w:val="0"/>
          <w:sz w:val="28"/>
          <w:szCs w:val="28"/>
          <w:rtl/>
          <w14:ligatures w14:val="none"/>
        </w:rPr>
        <w:t>.</w:t>
      </w:r>
      <w:r w:rsidRPr="00373DC1">
        <w:rPr>
          <w:rFonts w:ascii="Times New Roman" w:eastAsia="Times New Roman" w:hAnsi="Times New Roman" w:cs="Nazanin"/>
          <w:kern w:val="0"/>
          <w:sz w:val="28"/>
          <w:szCs w:val="28"/>
          <w:rtl/>
          <w14:ligatures w14:val="none"/>
        </w:rPr>
        <w:t>همان</w:t>
      </w:r>
      <w:r w:rsidRPr="00373DC1">
        <w:rPr>
          <w:rFonts w:ascii="Times New Roman" w:eastAsia="Times New Roman" w:hAnsi="Times New Roman" w:cs="Nazanin"/>
          <w:kern w:val="0"/>
          <w:sz w:val="28"/>
          <w:szCs w:val="28"/>
          <w14:ligatures w14:val="none"/>
        </w:rPr>
        <w:t>.</w:t>
      </w:r>
    </w:p>
    <w:bookmarkStart w:id="5" w:name="_edn5"/>
    <w:p w14:paraId="2714813D" w14:textId="6E054B47" w:rsidR="001170B2" w:rsidRPr="00373DC1" w:rsidRDefault="001170B2" w:rsidP="00373DC1">
      <w:pPr>
        <w:bidi/>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14:ligatures w14:val="none"/>
        </w:rPr>
        <w:fldChar w:fldCharType="begin"/>
      </w:r>
      <w:r w:rsidRPr="00373DC1">
        <w:rPr>
          <w:rFonts w:ascii="Times New Roman" w:eastAsia="Times New Roman" w:hAnsi="Times New Roman" w:cs="Nazanin"/>
          <w:kern w:val="0"/>
          <w:sz w:val="28"/>
          <w:szCs w:val="28"/>
          <w14:ligatures w14:val="none"/>
        </w:rPr>
        <w:instrText>HYPERLINK "https://hawzah.net/fa/Magazine/View/6444/8160/107519/%D8%B9%D8%B7%DB%8C%D9%87%D8%8C_%D8%A7%D9%88%D9%84%DB%8C%D9%86_%D8%B2%D8%A7%D8%A6%D8%B1_%D8%A7%D8%B1%D8%A8%D8%B9%DB%8C%D9%86" \l "_ednref5"</w:instrText>
      </w:r>
      <w:r w:rsidRPr="00373DC1">
        <w:rPr>
          <w:rFonts w:ascii="Times New Roman" w:eastAsia="Times New Roman" w:hAnsi="Times New Roman" w:cs="Nazanin"/>
          <w:kern w:val="0"/>
          <w:sz w:val="28"/>
          <w:szCs w:val="28"/>
          <w14:ligatures w14:val="none"/>
        </w:rPr>
      </w:r>
      <w:r w:rsidRPr="00373DC1">
        <w:rPr>
          <w:rFonts w:ascii="Times New Roman" w:eastAsia="Times New Roman" w:hAnsi="Times New Roman" w:cs="Nazanin"/>
          <w:kern w:val="0"/>
          <w:sz w:val="28"/>
          <w:szCs w:val="28"/>
          <w14:ligatures w14:val="none"/>
        </w:rPr>
        <w:fldChar w:fldCharType="separate"/>
      </w:r>
      <w:r w:rsidRPr="00373DC1">
        <w:rPr>
          <w:rFonts w:ascii="Times New Roman" w:eastAsia="Times New Roman" w:hAnsi="Times New Roman" w:cs="Nazanin"/>
          <w:color w:val="0000FF"/>
          <w:kern w:val="0"/>
          <w:sz w:val="28"/>
          <w:szCs w:val="28"/>
          <w:u w:val="single"/>
          <w14:ligatures w14:val="none"/>
        </w:rPr>
        <w:t>[5]</w:t>
      </w:r>
      <w:r w:rsidRPr="00373DC1">
        <w:rPr>
          <w:rFonts w:ascii="Times New Roman" w:eastAsia="Times New Roman" w:hAnsi="Times New Roman" w:cs="Nazanin"/>
          <w:kern w:val="0"/>
          <w:sz w:val="28"/>
          <w:szCs w:val="28"/>
          <w14:ligatures w14:val="none"/>
        </w:rPr>
        <w:fldChar w:fldCharType="end"/>
      </w:r>
      <w:bookmarkEnd w:id="5"/>
      <w:r w:rsidRPr="00373DC1">
        <w:rPr>
          <w:rFonts w:ascii="Times New Roman" w:eastAsia="Times New Roman" w:hAnsi="Times New Roman" w:cs="Nazanin"/>
          <w:kern w:val="0"/>
          <w:sz w:val="28"/>
          <w:szCs w:val="28"/>
          <w14:ligatures w14:val="none"/>
        </w:rPr>
        <w:t xml:space="preserve"> </w:t>
      </w:r>
      <w:r w:rsidR="00D12237">
        <w:rPr>
          <w:rFonts w:ascii="Times New Roman" w:eastAsia="Times New Roman" w:hAnsi="Times New Roman" w:cs="Nazanin" w:hint="cs"/>
          <w:kern w:val="0"/>
          <w:sz w:val="28"/>
          <w:szCs w:val="28"/>
          <w:rtl/>
          <w14:ligatures w14:val="none"/>
        </w:rPr>
        <w:t>.</w:t>
      </w:r>
      <w:r w:rsidRPr="00373DC1">
        <w:rPr>
          <w:rFonts w:ascii="Times New Roman" w:eastAsia="Times New Roman" w:hAnsi="Times New Roman" w:cs="Nazanin"/>
          <w:kern w:val="0"/>
          <w:sz w:val="28"/>
          <w:szCs w:val="28"/>
          <w:rtl/>
          <w14:ligatures w14:val="none"/>
        </w:rPr>
        <w:t>همان</w:t>
      </w:r>
      <w:r w:rsidRPr="00373DC1">
        <w:rPr>
          <w:rFonts w:ascii="Times New Roman" w:eastAsia="Times New Roman" w:hAnsi="Times New Roman" w:cs="Nazanin"/>
          <w:kern w:val="0"/>
          <w:sz w:val="28"/>
          <w:szCs w:val="28"/>
          <w14:ligatures w14:val="none"/>
        </w:rPr>
        <w:t>.</w:t>
      </w:r>
    </w:p>
    <w:bookmarkStart w:id="6" w:name="_edn6"/>
    <w:p w14:paraId="58AECD36" w14:textId="32B63714" w:rsidR="001170B2" w:rsidRPr="00373DC1" w:rsidRDefault="001170B2" w:rsidP="00373DC1">
      <w:pPr>
        <w:bidi/>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14:ligatures w14:val="none"/>
        </w:rPr>
        <w:fldChar w:fldCharType="begin"/>
      </w:r>
      <w:r w:rsidRPr="00373DC1">
        <w:rPr>
          <w:rFonts w:ascii="Times New Roman" w:eastAsia="Times New Roman" w:hAnsi="Times New Roman" w:cs="Nazanin"/>
          <w:kern w:val="0"/>
          <w:sz w:val="28"/>
          <w:szCs w:val="28"/>
          <w14:ligatures w14:val="none"/>
        </w:rPr>
        <w:instrText>HYPERLINK "https://hawzah.net/fa/Magazine/View/6444/8160/107519/%D8%B9%D8%B7%DB%8C%D9%87%D8%8C_%D8%A7%D9%88%D9%84%DB%8C%D9%86_%D8%B2%D8%A7%D8%A6%D8%B1_%D8%A7%D8%B1%D8%A8%D8%B9%DB%8C%D9%86" \l "_ednref6"</w:instrText>
      </w:r>
      <w:r w:rsidRPr="00373DC1">
        <w:rPr>
          <w:rFonts w:ascii="Times New Roman" w:eastAsia="Times New Roman" w:hAnsi="Times New Roman" w:cs="Nazanin"/>
          <w:kern w:val="0"/>
          <w:sz w:val="28"/>
          <w:szCs w:val="28"/>
          <w14:ligatures w14:val="none"/>
        </w:rPr>
      </w:r>
      <w:r w:rsidRPr="00373DC1">
        <w:rPr>
          <w:rFonts w:ascii="Times New Roman" w:eastAsia="Times New Roman" w:hAnsi="Times New Roman" w:cs="Nazanin"/>
          <w:kern w:val="0"/>
          <w:sz w:val="28"/>
          <w:szCs w:val="28"/>
          <w14:ligatures w14:val="none"/>
        </w:rPr>
        <w:fldChar w:fldCharType="separate"/>
      </w:r>
      <w:r w:rsidRPr="00373DC1">
        <w:rPr>
          <w:rFonts w:ascii="Times New Roman" w:eastAsia="Times New Roman" w:hAnsi="Times New Roman" w:cs="Nazanin"/>
          <w:color w:val="0000FF"/>
          <w:kern w:val="0"/>
          <w:sz w:val="28"/>
          <w:szCs w:val="28"/>
          <w:u w:val="single"/>
          <w14:ligatures w14:val="none"/>
        </w:rPr>
        <w:t>[6]</w:t>
      </w:r>
      <w:r w:rsidRPr="00373DC1">
        <w:rPr>
          <w:rFonts w:ascii="Times New Roman" w:eastAsia="Times New Roman" w:hAnsi="Times New Roman" w:cs="Nazanin"/>
          <w:kern w:val="0"/>
          <w:sz w:val="28"/>
          <w:szCs w:val="28"/>
          <w14:ligatures w14:val="none"/>
        </w:rPr>
        <w:fldChar w:fldCharType="end"/>
      </w:r>
      <w:bookmarkEnd w:id="6"/>
      <w:r w:rsidRPr="00373DC1">
        <w:rPr>
          <w:rFonts w:ascii="Times New Roman" w:eastAsia="Times New Roman" w:hAnsi="Times New Roman" w:cs="Nazanin"/>
          <w:kern w:val="0"/>
          <w:sz w:val="28"/>
          <w:szCs w:val="28"/>
          <w14:ligatures w14:val="none"/>
        </w:rPr>
        <w:t xml:space="preserve"> </w:t>
      </w:r>
      <w:r w:rsidR="00D12237">
        <w:rPr>
          <w:rFonts w:ascii="Times New Roman" w:eastAsia="Times New Roman" w:hAnsi="Times New Roman" w:cs="Nazanin" w:hint="cs"/>
          <w:kern w:val="0"/>
          <w:sz w:val="28"/>
          <w:szCs w:val="28"/>
          <w:rtl/>
          <w14:ligatures w14:val="none"/>
        </w:rPr>
        <w:t>.</w:t>
      </w:r>
      <w:r w:rsidRPr="00373DC1">
        <w:rPr>
          <w:rFonts w:ascii="Times New Roman" w:eastAsia="Times New Roman" w:hAnsi="Times New Roman" w:cs="Nazanin"/>
          <w:kern w:val="0"/>
          <w:sz w:val="28"/>
          <w:szCs w:val="28"/>
          <w:rtl/>
          <w14:ligatures w14:val="none"/>
        </w:rPr>
        <w:t>محمدباقر مجلسي، بحارالانوار، ج 37، ص 185 (به نقل از الطرائف)</w:t>
      </w:r>
      <w:r w:rsidRPr="00373DC1">
        <w:rPr>
          <w:rFonts w:ascii="Times New Roman" w:eastAsia="Times New Roman" w:hAnsi="Times New Roman" w:cs="Nazanin"/>
          <w:kern w:val="0"/>
          <w:sz w:val="28"/>
          <w:szCs w:val="28"/>
          <w14:ligatures w14:val="none"/>
        </w:rPr>
        <w:t>.</w:t>
      </w:r>
    </w:p>
    <w:bookmarkStart w:id="7" w:name="_edn7"/>
    <w:p w14:paraId="45037878" w14:textId="27032C08" w:rsidR="001170B2" w:rsidRPr="00373DC1" w:rsidRDefault="001170B2" w:rsidP="00373DC1">
      <w:pPr>
        <w:bidi/>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14:ligatures w14:val="none"/>
        </w:rPr>
        <w:fldChar w:fldCharType="begin"/>
      </w:r>
      <w:r w:rsidRPr="00373DC1">
        <w:rPr>
          <w:rFonts w:ascii="Times New Roman" w:eastAsia="Times New Roman" w:hAnsi="Times New Roman" w:cs="Nazanin"/>
          <w:kern w:val="0"/>
          <w:sz w:val="28"/>
          <w:szCs w:val="28"/>
          <w14:ligatures w14:val="none"/>
        </w:rPr>
        <w:instrText>HYPERLINK "https://hawzah.net/fa/Magazine/View/6444/8160/107519/%D8%B9%D8%B7%DB%8C%D9%87%D8%8C_%D8%A7%D9%88%D9%84%DB%8C%D9%86_%D8%B2%D8%A7%D8%A6%D8%B1_%D8%A7%D8%B1%D8%A8%D8%B9%DB%8C%D9%86" \l "_ednref7"</w:instrText>
      </w:r>
      <w:r w:rsidRPr="00373DC1">
        <w:rPr>
          <w:rFonts w:ascii="Times New Roman" w:eastAsia="Times New Roman" w:hAnsi="Times New Roman" w:cs="Nazanin"/>
          <w:kern w:val="0"/>
          <w:sz w:val="28"/>
          <w:szCs w:val="28"/>
          <w14:ligatures w14:val="none"/>
        </w:rPr>
      </w:r>
      <w:r w:rsidRPr="00373DC1">
        <w:rPr>
          <w:rFonts w:ascii="Times New Roman" w:eastAsia="Times New Roman" w:hAnsi="Times New Roman" w:cs="Nazanin"/>
          <w:kern w:val="0"/>
          <w:sz w:val="28"/>
          <w:szCs w:val="28"/>
          <w14:ligatures w14:val="none"/>
        </w:rPr>
        <w:fldChar w:fldCharType="separate"/>
      </w:r>
      <w:r w:rsidRPr="00373DC1">
        <w:rPr>
          <w:rFonts w:ascii="Times New Roman" w:eastAsia="Times New Roman" w:hAnsi="Times New Roman" w:cs="Nazanin"/>
          <w:color w:val="0000FF"/>
          <w:kern w:val="0"/>
          <w:sz w:val="28"/>
          <w:szCs w:val="28"/>
          <w:u w:val="single"/>
          <w14:ligatures w14:val="none"/>
        </w:rPr>
        <w:t>[7]</w:t>
      </w:r>
      <w:r w:rsidRPr="00373DC1">
        <w:rPr>
          <w:rFonts w:ascii="Times New Roman" w:eastAsia="Times New Roman" w:hAnsi="Times New Roman" w:cs="Nazanin"/>
          <w:kern w:val="0"/>
          <w:sz w:val="28"/>
          <w:szCs w:val="28"/>
          <w14:ligatures w14:val="none"/>
        </w:rPr>
        <w:fldChar w:fldCharType="end"/>
      </w:r>
      <w:bookmarkEnd w:id="7"/>
      <w:r w:rsidRPr="00373DC1">
        <w:rPr>
          <w:rFonts w:ascii="Times New Roman" w:eastAsia="Times New Roman" w:hAnsi="Times New Roman" w:cs="Nazanin"/>
          <w:kern w:val="0"/>
          <w:sz w:val="28"/>
          <w:szCs w:val="28"/>
          <w14:ligatures w14:val="none"/>
        </w:rPr>
        <w:t xml:space="preserve"> </w:t>
      </w:r>
      <w:r w:rsidR="00D12237">
        <w:rPr>
          <w:rFonts w:ascii="Times New Roman" w:eastAsia="Times New Roman" w:hAnsi="Times New Roman" w:cs="Nazanin" w:hint="cs"/>
          <w:kern w:val="0"/>
          <w:sz w:val="28"/>
          <w:szCs w:val="28"/>
          <w:rtl/>
          <w14:ligatures w14:val="none"/>
        </w:rPr>
        <w:t>.</w:t>
      </w:r>
      <w:r w:rsidRPr="00373DC1">
        <w:rPr>
          <w:rFonts w:ascii="Times New Roman" w:eastAsia="Times New Roman" w:hAnsi="Times New Roman" w:cs="Nazanin"/>
          <w:kern w:val="0"/>
          <w:sz w:val="28"/>
          <w:szCs w:val="28"/>
          <w:rtl/>
          <w14:ligatures w14:val="none"/>
        </w:rPr>
        <w:t>مائده، آیه 67</w:t>
      </w:r>
      <w:r w:rsidRPr="00373DC1">
        <w:rPr>
          <w:rFonts w:ascii="Times New Roman" w:eastAsia="Times New Roman" w:hAnsi="Times New Roman" w:cs="Nazanin"/>
          <w:kern w:val="0"/>
          <w:sz w:val="28"/>
          <w:szCs w:val="28"/>
          <w14:ligatures w14:val="none"/>
        </w:rPr>
        <w:t>.</w:t>
      </w:r>
    </w:p>
    <w:bookmarkStart w:id="8" w:name="_edn8"/>
    <w:p w14:paraId="313163FE" w14:textId="4E2B656B" w:rsidR="001170B2" w:rsidRPr="00373DC1" w:rsidRDefault="001170B2" w:rsidP="00373DC1">
      <w:pPr>
        <w:bidi/>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14:ligatures w14:val="none"/>
        </w:rPr>
        <w:fldChar w:fldCharType="begin"/>
      </w:r>
      <w:r w:rsidRPr="00373DC1">
        <w:rPr>
          <w:rFonts w:ascii="Times New Roman" w:eastAsia="Times New Roman" w:hAnsi="Times New Roman" w:cs="Nazanin"/>
          <w:kern w:val="0"/>
          <w:sz w:val="28"/>
          <w:szCs w:val="28"/>
          <w14:ligatures w14:val="none"/>
        </w:rPr>
        <w:instrText>HYPERLINK "https://hawzah.net/fa/Magazine/View/6444/8160/107519/%D8%B9%D8%B7%DB%8C%D9%87%D8%8C_%D8%A7%D9%88%D9%84%DB%8C%D9%86_%D8%B2%D8%A7%D8%A6%D8%B1_%D8%A7%D8%B1%D8%A8%D8%B9%DB%8C%D9%86" \l "_ednref8"</w:instrText>
      </w:r>
      <w:r w:rsidRPr="00373DC1">
        <w:rPr>
          <w:rFonts w:ascii="Times New Roman" w:eastAsia="Times New Roman" w:hAnsi="Times New Roman" w:cs="Nazanin"/>
          <w:kern w:val="0"/>
          <w:sz w:val="28"/>
          <w:szCs w:val="28"/>
          <w14:ligatures w14:val="none"/>
        </w:rPr>
      </w:r>
      <w:r w:rsidRPr="00373DC1">
        <w:rPr>
          <w:rFonts w:ascii="Times New Roman" w:eastAsia="Times New Roman" w:hAnsi="Times New Roman" w:cs="Nazanin"/>
          <w:kern w:val="0"/>
          <w:sz w:val="28"/>
          <w:szCs w:val="28"/>
          <w14:ligatures w14:val="none"/>
        </w:rPr>
        <w:fldChar w:fldCharType="separate"/>
      </w:r>
      <w:r w:rsidRPr="00373DC1">
        <w:rPr>
          <w:rFonts w:ascii="Times New Roman" w:eastAsia="Times New Roman" w:hAnsi="Times New Roman" w:cs="Nazanin"/>
          <w:color w:val="0000FF"/>
          <w:kern w:val="0"/>
          <w:sz w:val="28"/>
          <w:szCs w:val="28"/>
          <w:u w:val="single"/>
          <w14:ligatures w14:val="none"/>
        </w:rPr>
        <w:t>[8]</w:t>
      </w:r>
      <w:r w:rsidRPr="00373DC1">
        <w:rPr>
          <w:rFonts w:ascii="Times New Roman" w:eastAsia="Times New Roman" w:hAnsi="Times New Roman" w:cs="Nazanin"/>
          <w:kern w:val="0"/>
          <w:sz w:val="28"/>
          <w:szCs w:val="28"/>
          <w14:ligatures w14:val="none"/>
        </w:rPr>
        <w:fldChar w:fldCharType="end"/>
      </w:r>
      <w:bookmarkEnd w:id="8"/>
      <w:r w:rsidRPr="00373DC1">
        <w:rPr>
          <w:rFonts w:ascii="Times New Roman" w:eastAsia="Times New Roman" w:hAnsi="Times New Roman" w:cs="Nazanin"/>
          <w:kern w:val="0"/>
          <w:sz w:val="28"/>
          <w:szCs w:val="28"/>
          <w14:ligatures w14:val="none"/>
        </w:rPr>
        <w:t xml:space="preserve"> </w:t>
      </w:r>
      <w:r w:rsidR="00D12237">
        <w:rPr>
          <w:rFonts w:ascii="Times New Roman" w:eastAsia="Times New Roman" w:hAnsi="Times New Roman" w:cs="Nazanin" w:hint="cs"/>
          <w:kern w:val="0"/>
          <w:sz w:val="28"/>
          <w:szCs w:val="28"/>
          <w:rtl/>
          <w14:ligatures w14:val="none"/>
        </w:rPr>
        <w:t>.</w:t>
      </w:r>
      <w:r w:rsidRPr="00373DC1">
        <w:rPr>
          <w:rFonts w:ascii="Times New Roman" w:eastAsia="Times New Roman" w:hAnsi="Times New Roman" w:cs="Nazanin"/>
          <w:kern w:val="0"/>
          <w:sz w:val="28"/>
          <w:szCs w:val="28"/>
          <w:rtl/>
          <w14:ligatures w14:val="none"/>
        </w:rPr>
        <w:t>بحارالانوار، ج 37، ص 190</w:t>
      </w:r>
      <w:r w:rsidRPr="00373DC1">
        <w:rPr>
          <w:rFonts w:ascii="Times New Roman" w:eastAsia="Times New Roman" w:hAnsi="Times New Roman" w:cs="Nazanin"/>
          <w:kern w:val="0"/>
          <w:sz w:val="28"/>
          <w:szCs w:val="28"/>
          <w14:ligatures w14:val="none"/>
        </w:rPr>
        <w:t>.</w:t>
      </w:r>
    </w:p>
    <w:bookmarkStart w:id="9" w:name="_edn9"/>
    <w:p w14:paraId="4ED5DD4A" w14:textId="01E129C9" w:rsidR="001170B2" w:rsidRPr="00373DC1" w:rsidRDefault="001170B2" w:rsidP="00373DC1">
      <w:pPr>
        <w:bidi/>
        <w:rPr>
          <w:rFonts w:ascii="Times New Roman" w:eastAsia="Times New Roman" w:hAnsi="Times New Roman" w:cs="Nazanin"/>
          <w:kern w:val="0"/>
          <w:sz w:val="28"/>
          <w:szCs w:val="28"/>
          <w14:ligatures w14:val="none"/>
        </w:rPr>
      </w:pPr>
      <w:r w:rsidRPr="00373DC1">
        <w:rPr>
          <w:rFonts w:ascii="Times New Roman" w:eastAsia="Times New Roman" w:hAnsi="Times New Roman" w:cs="Nazanin"/>
          <w:kern w:val="0"/>
          <w:sz w:val="28"/>
          <w:szCs w:val="28"/>
          <w14:ligatures w14:val="none"/>
        </w:rPr>
        <w:fldChar w:fldCharType="begin"/>
      </w:r>
      <w:r w:rsidRPr="00373DC1">
        <w:rPr>
          <w:rFonts w:ascii="Times New Roman" w:eastAsia="Times New Roman" w:hAnsi="Times New Roman" w:cs="Nazanin"/>
          <w:kern w:val="0"/>
          <w:sz w:val="28"/>
          <w:szCs w:val="28"/>
          <w14:ligatures w14:val="none"/>
        </w:rPr>
        <w:instrText>HYPERLINK "https://hawzah.net/fa/Magazine/View/6444/8160/107519/%D8%B9%D8%B7%DB%8C%D9%87%D8%8C_%D8%A7%D9%88%D9%84%DB%8C%D9%86_%D8%B2%D8%A7%D8%A6%D8%B1_%D8%A7%D8%B1%D8%A8%D8%B9%DB%8C%D9%86" \l "_ednref9"</w:instrText>
      </w:r>
      <w:r w:rsidRPr="00373DC1">
        <w:rPr>
          <w:rFonts w:ascii="Times New Roman" w:eastAsia="Times New Roman" w:hAnsi="Times New Roman" w:cs="Nazanin"/>
          <w:kern w:val="0"/>
          <w:sz w:val="28"/>
          <w:szCs w:val="28"/>
          <w14:ligatures w14:val="none"/>
        </w:rPr>
      </w:r>
      <w:r w:rsidRPr="00373DC1">
        <w:rPr>
          <w:rFonts w:ascii="Times New Roman" w:eastAsia="Times New Roman" w:hAnsi="Times New Roman" w:cs="Nazanin"/>
          <w:kern w:val="0"/>
          <w:sz w:val="28"/>
          <w:szCs w:val="28"/>
          <w14:ligatures w14:val="none"/>
        </w:rPr>
        <w:fldChar w:fldCharType="separate"/>
      </w:r>
      <w:r w:rsidRPr="00373DC1">
        <w:rPr>
          <w:rFonts w:ascii="Times New Roman" w:eastAsia="Times New Roman" w:hAnsi="Times New Roman" w:cs="Nazanin"/>
          <w:color w:val="0000FF"/>
          <w:kern w:val="0"/>
          <w:sz w:val="28"/>
          <w:szCs w:val="28"/>
          <w:u w:val="single"/>
          <w14:ligatures w14:val="none"/>
        </w:rPr>
        <w:t>[9]</w:t>
      </w:r>
      <w:r w:rsidRPr="00373DC1">
        <w:rPr>
          <w:rFonts w:ascii="Times New Roman" w:eastAsia="Times New Roman" w:hAnsi="Times New Roman" w:cs="Nazanin"/>
          <w:kern w:val="0"/>
          <w:sz w:val="28"/>
          <w:szCs w:val="28"/>
          <w14:ligatures w14:val="none"/>
        </w:rPr>
        <w:fldChar w:fldCharType="end"/>
      </w:r>
      <w:bookmarkEnd w:id="9"/>
      <w:r w:rsidRPr="00373DC1">
        <w:rPr>
          <w:rFonts w:ascii="Times New Roman" w:eastAsia="Times New Roman" w:hAnsi="Times New Roman" w:cs="Nazanin"/>
          <w:kern w:val="0"/>
          <w:sz w:val="28"/>
          <w:szCs w:val="28"/>
          <w14:ligatures w14:val="none"/>
        </w:rPr>
        <w:t xml:space="preserve"> </w:t>
      </w:r>
      <w:r w:rsidR="00D12237">
        <w:rPr>
          <w:rFonts w:ascii="Times New Roman" w:eastAsia="Times New Roman" w:hAnsi="Times New Roman" w:cs="Nazanin" w:hint="cs"/>
          <w:kern w:val="0"/>
          <w:sz w:val="28"/>
          <w:szCs w:val="28"/>
          <w:rtl/>
          <w14:ligatures w14:val="none"/>
        </w:rPr>
        <w:t>.</w:t>
      </w:r>
      <w:r w:rsidRPr="00373DC1">
        <w:rPr>
          <w:rFonts w:ascii="Times New Roman" w:eastAsia="Times New Roman" w:hAnsi="Times New Roman" w:cs="Nazanin"/>
          <w:kern w:val="0"/>
          <w:sz w:val="28"/>
          <w:szCs w:val="28"/>
          <w:rtl/>
          <w14:ligatures w14:val="none"/>
        </w:rPr>
        <w:t>عمادالدین قاسم طبری آملي، بشارة المصطفی، ص 125، حدیث 72؛ بحارالانوار، ج 68، ص 130،‌ح 62</w:t>
      </w:r>
    </w:p>
    <w:p w14:paraId="336002D6" w14:textId="77777777" w:rsidR="001170B2" w:rsidRPr="00373DC1" w:rsidRDefault="001170B2" w:rsidP="00373DC1">
      <w:pPr>
        <w:jc w:val="right"/>
        <w:rPr>
          <w:rFonts w:cs="Nazanin"/>
          <w:sz w:val="28"/>
          <w:szCs w:val="28"/>
        </w:rPr>
      </w:pPr>
    </w:p>
    <w:sectPr w:rsidR="001170B2" w:rsidRPr="00373DC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1FBE14" w14:textId="77777777" w:rsidR="00DB2936" w:rsidRDefault="00DB2936" w:rsidP="00373DC1">
      <w:pPr>
        <w:spacing w:after="0" w:line="240" w:lineRule="auto"/>
      </w:pPr>
      <w:r>
        <w:separator/>
      </w:r>
    </w:p>
  </w:endnote>
  <w:endnote w:type="continuationSeparator" w:id="0">
    <w:p w14:paraId="6388EB03" w14:textId="77777777" w:rsidR="00DB2936" w:rsidRDefault="00DB2936" w:rsidP="00373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r">
    <w:panose1 w:val="000000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623AF5" w14:textId="77777777" w:rsidR="00DB2936" w:rsidRDefault="00DB2936" w:rsidP="00373DC1">
      <w:pPr>
        <w:spacing w:after="0" w:line="240" w:lineRule="auto"/>
      </w:pPr>
      <w:r>
        <w:separator/>
      </w:r>
    </w:p>
  </w:footnote>
  <w:footnote w:type="continuationSeparator" w:id="0">
    <w:p w14:paraId="1CBC676D" w14:textId="77777777" w:rsidR="00DB2936" w:rsidRDefault="00DB2936" w:rsidP="00373DC1">
      <w:pPr>
        <w:spacing w:after="0" w:line="240" w:lineRule="auto"/>
      </w:pPr>
      <w:r>
        <w:continuationSeparator/>
      </w:r>
    </w:p>
  </w:footnote>
  <w:footnote w:id="1">
    <w:p w14:paraId="1B9B9D53" w14:textId="72063149" w:rsidR="00373DC1" w:rsidRPr="00373DC1" w:rsidRDefault="00373DC1" w:rsidP="00373DC1">
      <w:pPr>
        <w:bidi/>
        <w:rPr>
          <w:sz w:val="18"/>
          <w:szCs w:val="18"/>
          <w:rtl/>
        </w:rPr>
      </w:pPr>
      <w:r w:rsidRPr="00373DC1">
        <w:rPr>
          <w:rStyle w:val="FootnoteReference"/>
          <w:sz w:val="18"/>
          <w:szCs w:val="18"/>
        </w:rPr>
        <w:footnoteRef/>
      </w:r>
      <w:r w:rsidRPr="00373DC1">
        <w:rPr>
          <w:sz w:val="18"/>
          <w:szCs w:val="18"/>
        </w:rPr>
        <w:t xml:space="preserve"> </w:t>
      </w:r>
      <w:r w:rsidRPr="00373DC1">
        <w:rPr>
          <w:rFonts w:hint="cs"/>
          <w:sz w:val="18"/>
          <w:szCs w:val="18"/>
          <w:rtl/>
        </w:rPr>
        <w:t>.</w:t>
      </w:r>
      <w:r w:rsidRPr="00373DC1">
        <w:rPr>
          <w:rFonts w:ascii="Arial" w:eastAsia="Times New Roman" w:hAnsi="Arial"/>
          <w:color w:val="212529"/>
          <w:kern w:val="0"/>
          <w:sz w:val="18"/>
          <w:szCs w:val="18"/>
          <w:rtl/>
          <w14:ligatures w14:val="none"/>
        </w:rPr>
        <w:t xml:space="preserve"> محمود شریفی</w:t>
      </w:r>
      <w:r w:rsidRPr="00373DC1">
        <w:rPr>
          <w:rFonts w:ascii="Arial" w:eastAsia="Times New Roman" w:hAnsi="Arial" w:hint="cs"/>
          <w:color w:val="212529"/>
          <w:kern w:val="0"/>
          <w:sz w:val="18"/>
          <w:szCs w:val="18"/>
          <w:rtl/>
          <w14:ligatures w14:val="none"/>
        </w:rPr>
        <w:t xml:space="preserve">؛ </w:t>
      </w:r>
      <w:hyperlink r:id="rId1" w:history="1">
        <w:r w:rsidRPr="00373DC1">
          <w:rPr>
            <w:rStyle w:val="Hyperlink"/>
            <w:rFonts w:cs="Nazanin"/>
            <w:sz w:val="18"/>
            <w:szCs w:val="18"/>
          </w:rPr>
          <w:t>https://noo.rs/IsFTt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215F7F"/>
    <w:multiLevelType w:val="multilevel"/>
    <w:tmpl w:val="CDA0E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5743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B2"/>
    <w:rsid w:val="00032E4B"/>
    <w:rsid w:val="001170B2"/>
    <w:rsid w:val="00373DC1"/>
    <w:rsid w:val="00472404"/>
    <w:rsid w:val="004E1BA9"/>
    <w:rsid w:val="0067475A"/>
    <w:rsid w:val="007331F3"/>
    <w:rsid w:val="0084660B"/>
    <w:rsid w:val="009142B1"/>
    <w:rsid w:val="00D04097"/>
    <w:rsid w:val="00D12237"/>
    <w:rsid w:val="00DB0CC2"/>
    <w:rsid w:val="00DB2936"/>
    <w:rsid w:val="00DE15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1C052"/>
  <w15:chartTrackingRefBased/>
  <w15:docId w15:val="{7880A825-7E32-4514-853A-C294A9F88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170B2"/>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link w:val="Heading3Char"/>
    <w:uiPriority w:val="9"/>
    <w:qFormat/>
    <w:rsid w:val="001170B2"/>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0B2"/>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1170B2"/>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unhideWhenUsed/>
    <w:rsid w:val="001170B2"/>
    <w:rPr>
      <w:color w:val="0000FF"/>
      <w:u w:val="single"/>
    </w:rPr>
  </w:style>
  <w:style w:type="character" w:customStyle="1" w:styleId="p-1">
    <w:name w:val="p-1"/>
    <w:basedOn w:val="DefaultParagraphFont"/>
    <w:rsid w:val="001170B2"/>
  </w:style>
  <w:style w:type="character" w:customStyle="1" w:styleId="fs-7">
    <w:name w:val="fs-7"/>
    <w:basedOn w:val="DefaultParagraphFont"/>
    <w:rsid w:val="001170B2"/>
  </w:style>
  <w:style w:type="paragraph" w:styleId="NormalWeb">
    <w:name w:val="Normal (Web)"/>
    <w:basedOn w:val="Normal"/>
    <w:uiPriority w:val="99"/>
    <w:semiHidden/>
    <w:unhideWhenUsed/>
    <w:rsid w:val="001170B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1170B2"/>
    <w:rPr>
      <w:color w:val="605E5C"/>
      <w:shd w:val="clear" w:color="auto" w:fill="E1DFDD"/>
    </w:rPr>
  </w:style>
  <w:style w:type="paragraph" w:styleId="FootnoteText">
    <w:name w:val="footnote text"/>
    <w:basedOn w:val="Normal"/>
    <w:link w:val="FootnoteTextChar"/>
    <w:uiPriority w:val="99"/>
    <w:semiHidden/>
    <w:unhideWhenUsed/>
    <w:rsid w:val="00373D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3DC1"/>
    <w:rPr>
      <w:sz w:val="20"/>
      <w:szCs w:val="20"/>
    </w:rPr>
  </w:style>
  <w:style w:type="character" w:styleId="FootnoteReference">
    <w:name w:val="footnote reference"/>
    <w:basedOn w:val="DefaultParagraphFont"/>
    <w:uiPriority w:val="99"/>
    <w:semiHidden/>
    <w:unhideWhenUsed/>
    <w:rsid w:val="00373DC1"/>
    <w:rPr>
      <w:vertAlign w:val="superscript"/>
    </w:rPr>
  </w:style>
  <w:style w:type="character" w:styleId="FollowedHyperlink">
    <w:name w:val="FollowedHyperlink"/>
    <w:basedOn w:val="DefaultParagraphFont"/>
    <w:uiPriority w:val="99"/>
    <w:semiHidden/>
    <w:unhideWhenUsed/>
    <w:rsid w:val="00373DC1"/>
    <w:rPr>
      <w:color w:val="954F72" w:themeColor="followedHyperlink"/>
      <w:u w:val="single"/>
    </w:rPr>
  </w:style>
  <w:style w:type="paragraph" w:styleId="ListParagraph">
    <w:name w:val="List Paragraph"/>
    <w:basedOn w:val="Normal"/>
    <w:uiPriority w:val="34"/>
    <w:qFormat/>
    <w:rsid w:val="00373D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9084248">
      <w:bodyDiv w:val="1"/>
      <w:marLeft w:val="0"/>
      <w:marRight w:val="0"/>
      <w:marTop w:val="0"/>
      <w:marBottom w:val="0"/>
      <w:divBdr>
        <w:top w:val="none" w:sz="0" w:space="0" w:color="auto"/>
        <w:left w:val="none" w:sz="0" w:space="0" w:color="auto"/>
        <w:bottom w:val="none" w:sz="0" w:space="0" w:color="auto"/>
        <w:right w:val="none" w:sz="0" w:space="0" w:color="auto"/>
      </w:divBdr>
      <w:divsChild>
        <w:div w:id="1187056239">
          <w:marLeft w:val="0"/>
          <w:marRight w:val="0"/>
          <w:marTop w:val="0"/>
          <w:marBottom w:val="0"/>
          <w:divBdr>
            <w:top w:val="none" w:sz="0" w:space="0" w:color="auto"/>
            <w:left w:val="none" w:sz="0" w:space="0" w:color="auto"/>
            <w:bottom w:val="none" w:sz="0" w:space="0" w:color="auto"/>
            <w:right w:val="none" w:sz="0" w:space="0" w:color="auto"/>
          </w:divBdr>
          <w:divsChild>
            <w:div w:id="1588269579">
              <w:marLeft w:val="0"/>
              <w:marRight w:val="0"/>
              <w:marTop w:val="0"/>
              <w:marBottom w:val="0"/>
              <w:divBdr>
                <w:top w:val="none" w:sz="0" w:space="0" w:color="auto"/>
                <w:left w:val="none" w:sz="0" w:space="0" w:color="auto"/>
                <w:bottom w:val="none" w:sz="0" w:space="0" w:color="auto"/>
                <w:right w:val="none" w:sz="0" w:space="0" w:color="auto"/>
              </w:divBdr>
            </w:div>
            <w:div w:id="1173836504">
              <w:marLeft w:val="0"/>
              <w:marRight w:val="0"/>
              <w:marTop w:val="0"/>
              <w:marBottom w:val="0"/>
              <w:divBdr>
                <w:top w:val="none" w:sz="0" w:space="0" w:color="auto"/>
                <w:left w:val="none" w:sz="0" w:space="0" w:color="auto"/>
                <w:bottom w:val="none" w:sz="0" w:space="0" w:color="auto"/>
                <w:right w:val="none" w:sz="0" w:space="0" w:color="auto"/>
              </w:divBdr>
            </w:div>
            <w:div w:id="1248736061">
              <w:marLeft w:val="0"/>
              <w:marRight w:val="0"/>
              <w:marTop w:val="0"/>
              <w:marBottom w:val="0"/>
              <w:divBdr>
                <w:top w:val="none" w:sz="0" w:space="0" w:color="auto"/>
                <w:left w:val="none" w:sz="0" w:space="0" w:color="auto"/>
                <w:bottom w:val="none" w:sz="0" w:space="0" w:color="auto"/>
                <w:right w:val="none" w:sz="0" w:space="0" w:color="auto"/>
              </w:divBdr>
            </w:div>
            <w:div w:id="123096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noo.rs/IsFT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E1D55-C812-42A0-AED2-983F0D656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1726</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Taghi Hatami</dc:creator>
  <cp:keywords/>
  <dc:description/>
  <cp:lastModifiedBy>Taghi Hatami</cp:lastModifiedBy>
  <cp:revision>5</cp:revision>
  <dcterms:created xsi:type="dcterms:W3CDTF">2024-07-10T10:37:00Z</dcterms:created>
  <dcterms:modified xsi:type="dcterms:W3CDTF">2024-07-17T10:33:00Z</dcterms:modified>
</cp:coreProperties>
</file>