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16E1" w14:textId="77777777" w:rsidR="00707983" w:rsidRPr="00522A8A" w:rsidRDefault="00707983" w:rsidP="00522A8A">
      <w:pPr>
        <w:bidi/>
        <w:jc w:val="center"/>
        <w:rPr>
          <w:rFonts w:cs="Titr"/>
          <w:bCs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22A8A">
        <w:rPr>
          <w:rFonts w:cs="Titr"/>
          <w:bCs/>
          <w:outline/>
          <w:color w:val="5B9BD5" w:themeColor="accent5"/>
          <w:sz w:val="32"/>
          <w:szCs w:val="32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واقعه غدیر خم</w:t>
      </w:r>
    </w:p>
    <w:p w14:paraId="46FF6DB6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واقعه فراموش نشدنی غدیر، یکی از حقایق تاریخ اسلام است و براستی که تداوم اسلام با غدیر پیوندی ناگسستنی دارد. کمتر مقطع تاریخی را می‌توان در جهان اسلام یافت که از لحاظ سند، اطمینان از اصل وقوع، کثرت راویان و اعتماد بزرگان و علمای مسلمین، قوت و استحکامی نظیر این رویداد مهم داشته باشد.</w:t>
      </w:r>
    </w:p>
    <w:p w14:paraId="5020ACE4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رسول خدا صلّى اللّه عليه و آله در دهمين سال هجرت، زيارت خانه خدا (كعبه) را با اجتماع مسلمين آهنگ فرمود. و در ميان قبايل مختلفه و طوائف اطراف بر حسب امر آن حضرت اعلان شد، و گروهی عظيم به مدينه آمدند تا در انجام اين تكليف الهى (اداى مناسك حج بيت اللّه) از آن حضرت پيروى و تعليماتش را فرا گيرند.</w:t>
      </w:r>
    </w:p>
    <w:p w14:paraId="10959580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اين تنها حجّى بود كه پيغمبر صلّى اللّه عليه و آله بعد از مهاجرت به مدينه انجام داد، نه پيش از آن و نه بعد از آن، ديگر اين عمل از طرف آن حضرت وقوع نيافت و اين حج را به اسامى متعدد در تاريخ ثبت نموده ‏اند، از قبيل: حجة الوداع- حجة الاسلام- حجة البلاغ- حجة الكمال- حجة التمام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hyperlink r:id="rId5" w:anchor="referance-note1" w:history="1">
        <w:r w:rsidRPr="00522A8A">
          <w:rPr>
            <w:rStyle w:val="Hyperlink"/>
            <w:rFonts w:cs="0 Zar"/>
            <w:sz w:val="28"/>
            <w:szCs w:val="28"/>
            <w:rtl/>
          </w:rPr>
          <w:t>[1]</w:t>
        </w:r>
      </w:hyperlink>
    </w:p>
    <w:p w14:paraId="55950DD7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رسول خدا صلّى اللّه عليه و آله غسل و تدهين فرمود و فقط با دو جامه ساده (احرام) كه يكى را به كمر بست و آن ديگر را بدوش افكند روز شنبه بيست چهارم يا بيست پنجم ذيقعدة الحرام به قصد حج پياده از مدينه خارج شد.زنان و اهل حرم خود را نيز در هودج ‏ها قرار داد، و با همه اهل البيت خود و به اتفاق تمام مهاجرين و انصار و قبايل عرب و گروه عظيمى از خلق حركت فرمود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hyperlink r:id="rId6" w:anchor="referance-note2" w:history="1">
        <w:r w:rsidRPr="00522A8A">
          <w:rPr>
            <w:rStyle w:val="Hyperlink"/>
            <w:rFonts w:cs="0 Zar"/>
            <w:sz w:val="28"/>
            <w:szCs w:val="28"/>
            <w:rtl/>
          </w:rPr>
          <w:t>[2]</w:t>
        </w:r>
      </w:hyperlink>
    </w:p>
    <w:p w14:paraId="5240CFBD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در اين هنگام بيمارى آبله يا حصبه در ميان مردم شيوع يافته بود و همين عارضه موجب گرديد كه بسيارى از مردم از عزيمت و شركت در اين سفر باز ماندند. مع الوصف گروه بسیاری با آن حضرت حركت نمودند كه تعداد آنها به يك صد و چهارده هزار و يك صد و بيست تا يكصد و بيست و چهار هزار و بيشتر ثبت شده است.</w:t>
      </w:r>
    </w:p>
    <w:p w14:paraId="1B6E6F50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البته اهالى مكّه و آنها كه به اتفاق أمير المؤمنين على عليه السّلام و أبو موسى از يمن آمدند بر اين تعداد اضافه شدند</w:t>
      </w:r>
      <w:hyperlink r:id="rId7" w:anchor="referance-note3" w:history="1">
        <w:r w:rsidRPr="00522A8A">
          <w:rPr>
            <w:rStyle w:val="Hyperlink"/>
            <w:rFonts w:cs="0 Zar"/>
            <w:sz w:val="28"/>
            <w:szCs w:val="28"/>
            <w:rtl/>
          </w:rPr>
          <w:t>[3]</w:t>
        </w:r>
      </w:hyperlink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بامداد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يكشنبه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موكب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نبوى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صلّى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اللّه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آله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«يلملم»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شبانگاه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«شرف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السيّاله»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رسيدند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مغرب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عشاء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خواندند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صبح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عرق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الظبيه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اداى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فريضه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روحاء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فرود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آمدند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كوچ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آنجا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عصر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منصرف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ادا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مغرب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عشا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متعشى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خواندند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همانجا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صرف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غذا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صبح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روز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بعد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اثابه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خوانده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بامداد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شنبه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عرج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گذراندند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نقطه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‏اى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lastRenderedPageBreak/>
        <w:t>بنام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لحى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جمل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شيب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فرازهاى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جحفه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حجامت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روز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چهارشنبه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سقياء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فرود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آمدند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</w:t>
      </w:r>
      <w:r w:rsidRPr="00522A8A">
        <w:rPr>
          <w:rFonts w:cs="0 Zar"/>
          <w:sz w:val="28"/>
          <w:szCs w:val="28"/>
          <w:rtl/>
        </w:rPr>
        <w:t>ز حركت نماز صبح را در (ابواء) خواندند. روز جمعه به (جحفه) رسيدند، به (قديد) رفته و شنبه را در آنجا درك فرمودند و روز يكشنبه در (عسفان) و پس از طى راه از آنجا و رسيدن به (غميم)، پيادگان در مقابل پيغمبر صف بستند و به رسول خدا صلّى اللّه عليه و آله از خستگى شكوه نمودند. پيغمبر صلّى اللّه عليه و آله به آنها دستور قدم دو دادند. با اجراء اين دستور احساس راحتى نمودند. روز دوشنبه در (مرّ الظهران) بسر بردند و هنگام غروب آفتاب به (سرف) و پيش از اداى نماز مغرب به حوالى مكّه رسيدند و در ثنيتين (دو كوه مشرف به مكّه) فرود آمدند و شب را در آنجا بسر برده و روز سه شنبه داخل مكه شدند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hyperlink r:id="rId8" w:anchor="referance-note4" w:history="1">
        <w:r w:rsidRPr="00522A8A">
          <w:rPr>
            <w:rStyle w:val="Hyperlink"/>
            <w:rFonts w:cs="0 Zar"/>
            <w:sz w:val="28"/>
            <w:szCs w:val="28"/>
            <w:rtl/>
          </w:rPr>
          <w:t>[4]</w:t>
        </w:r>
      </w:hyperlink>
    </w:p>
    <w:p w14:paraId="32BE4667" w14:textId="77777777" w:rsidR="00707983" w:rsidRPr="00522A8A" w:rsidRDefault="00707983" w:rsidP="00A824A7">
      <w:pPr>
        <w:bidi/>
        <w:rPr>
          <w:rFonts w:cs="0 Zar"/>
          <w:sz w:val="28"/>
          <w:szCs w:val="28"/>
        </w:rPr>
      </w:pPr>
      <w:r w:rsidRPr="00522A8A">
        <w:rPr>
          <w:rFonts w:cs="0 Zar"/>
          <w:sz w:val="28"/>
          <w:szCs w:val="28"/>
          <w:rtl/>
        </w:rPr>
        <w:t>پس از آنكه رسول خدا صلّى اللّه عليه و آله مناسك حج را انجام داده و با جمعيّتى كه به همراه آن حضرت بودند آهنگ بازگشت به مدينه فرمودند، چون به غدير خم (كه در نزديك جحفه است) رسيدند، جبرئيل امين فرود آمد و از جانب خداى تعالى اين آيه را آورد:</w:t>
      </w:r>
    </w:p>
    <w:p w14:paraId="489F9D08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يا أَيُّهَا الرَّسُولُ بَلِّغْ ما أُنْزِلَ إِلَيْكَ مِنْ رَبِّكَ وَإِن لَّمْ تَفْعَلْ فَمَا بَلَّغْتَ رِسَالَتَهُ وَاللّهُ يَعْصِمُكَ مِنَ النَّاسِ إِنَّ اللّهَ لاَ يَهْدِي الْقَوْمَ الْكَافِرِينَ (سوره مائده، آیه 67)</w:t>
      </w:r>
    </w:p>
    <w:p w14:paraId="2E581DEA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بايد دانست كه جحفه منزلگاهى است كه راه ‏هاى متعدد (راه اهل مدينه و مصر و عراق) از آنجا منشعب و جدا ميشود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ورود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پيغمبر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صلّى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اللّه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آله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همراهان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نقطه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روز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پنجشنبه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هجدهم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ذيحجه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تحقق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يافت</w:t>
      </w:r>
      <w:r w:rsidRPr="00522A8A">
        <w:rPr>
          <w:rFonts w:cs="0 Zar"/>
          <w:sz w:val="28"/>
          <w:szCs w:val="28"/>
          <w:rtl/>
        </w:rPr>
        <w:t>.</w:t>
      </w:r>
    </w:p>
    <w:p w14:paraId="058063F7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 xml:space="preserve">امين وحى الهى آيه فوق الذكر را آورد و از طرف خداوند آن حضرت امر شد كه على عليه السّلام را به ولايت و امامت معرفي و منصوب فرمايد و آنچه درباره پيروى از او و اطاعت اوامر او از جانب خدا بر خلق واجب آمده به همگان ابلاغ فرمايد. در اين هنگام آنها كه از آن مكان گذشته بودند به امر پيغمبر بازگشتند و آنها هم كه در دنبال قافله بودند رسيدند و در همانجا متوقف شدند. در اين سرزمين درختان كهن و انبوه و سايه گستر وجود داشت كه پيغمبر صلّى اللّه عليه و آله قدغن فرمود كسى زير درختان پنجگانه كه بهم پيوسته بودند فرود نيايد. امر فرمود تا خار و خاشاك آنجا را برطرف سازند. وقت ظهر حرارت هوا شدّت يافت بطوري كه مردم قسمتى از رداى خود را بر سر و قسمتى را زير پا افكندند و براى آسايش پيغمبر صلّى اللّه عليه و آله چادرى تهيه و روى درخت افكندند تا سايه كاملى براى پيغمبر صلّى اللّه عليه و آله فراهم گشت. اذان ظهر گفته شد و آن حضرت در زير آن درختان نماز ظهر </w:t>
      </w:r>
      <w:r w:rsidRPr="00522A8A">
        <w:rPr>
          <w:rFonts w:cs="0 Zar"/>
          <w:sz w:val="28"/>
          <w:szCs w:val="28"/>
          <w:rtl/>
        </w:rPr>
        <w:lastRenderedPageBreak/>
        <w:t>را با همه همراهان ادا فرمود. پس از فراغ از نماز در ميان گروه حاضرين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محل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مرتفعى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جهاز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شتران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ترتيب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بودند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قرار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گرفت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آغاز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خطبه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صداى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بلند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همگان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متوجه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ساخت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چنين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</w:t>
      </w:r>
      <w:r w:rsidRPr="00522A8A">
        <w:rPr>
          <w:rFonts w:cs="0 Zar"/>
          <w:sz w:val="28"/>
          <w:szCs w:val="28"/>
          <w:rtl/>
        </w:rPr>
        <w:t>ود:</w:t>
      </w:r>
    </w:p>
    <w:p w14:paraId="2987B8EC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حمد و ستايش مخصوص ذات خدا است. يارى از او مي خواهيم و به او ايمان داريم‏ و توكّل ما به او است و از بديهاى خود و اعمال ناروا به او پناه مي بريم. گمراهان را جز او راهنمائى نيست و آن كس را كه او راهنمائى فرموده گمراه كننده نخواهد بود.و گواهى مي دهم كه معبودى (در خور پرستش) جز او نيست. و اينكه محمّد صلّى اللّه عليه و آله بنده و فرستاده او است. پس از ستايش خداوند و گواهى به يگانگى او. اى گروه مردم:همانا خداوند مهربان و دانا مرا آگهى داده كه دوران عمرم سپرى گشته و قريبا دعوت خداوند را اجابت و بسراى باقى خواهم شتافت. من و شماها هر كدام بر حسب آنچه به عهده داريم مسئوليم. اينك انديشه و گفتار شما چيست؟</w:t>
      </w:r>
    </w:p>
    <w:p w14:paraId="56CE066E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مردم گفتند: ما گواهى مي دهيم كه تو ابلاغ فرمودى و از پند ما و كوشش در راه وظيفه دريغ نفرمودى. خداى به تو پاداش نيكو عطا فرمايد: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</w:p>
    <w:p w14:paraId="38D99BDA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فرمود: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آيا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يگانگى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خداوند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محمّد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صلّى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اللّه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آله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بنده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فرستاده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گواهى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مي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دهيد؟و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بهشت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دوزخ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قيامت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ترديد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ناپذير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مردگان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مى‏انگيزد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مورد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اعتقاد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است؟</w:t>
      </w:r>
    </w:p>
    <w:p w14:paraId="0F3CD7A2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همگان گفتند آرى، به اين حقايق گواهى مي دهيم.</w:t>
      </w:r>
    </w:p>
    <w:p w14:paraId="2C2928BC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پيغمبر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صلّى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اللّه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آله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گفت</w:t>
      </w:r>
      <w:r w:rsidRPr="00522A8A">
        <w:rPr>
          <w:rFonts w:cs="0 Zar"/>
          <w:sz w:val="28"/>
          <w:szCs w:val="28"/>
          <w:rtl/>
        </w:rPr>
        <w:t>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خداوندا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گواه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باش،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تأكيد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مبالغه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توجّه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شنوائى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همگى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اقرار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مجدّد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سخنان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حضرت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شنيده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توجّه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دارند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</w:t>
      </w:r>
      <w:r w:rsidRPr="00522A8A">
        <w:rPr>
          <w:rFonts w:cs="0 Zar"/>
          <w:sz w:val="28"/>
          <w:szCs w:val="28"/>
          <w:rtl/>
        </w:rPr>
        <w:t xml:space="preserve">: </w:t>
      </w:r>
      <w:r w:rsidRPr="00522A8A">
        <w:rPr>
          <w:rFonts w:cs="0 Zar" w:hint="cs"/>
          <w:sz w:val="28"/>
          <w:szCs w:val="28"/>
          <w:rtl/>
        </w:rPr>
        <w:t>همانا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انتقال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بسراى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ديگر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رسيدن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كنار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حوض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سبقت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خواهم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گرفت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كنار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حوض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وارد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مي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شويد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پهناى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حوض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مانند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مسافت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صنعاء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بصرى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hyperlink r:id="rId9" w:anchor="referance-note5" w:history="1">
        <w:r w:rsidRPr="00522A8A">
          <w:rPr>
            <w:rStyle w:val="Hyperlink"/>
            <w:rFonts w:cs="0 Zar"/>
            <w:sz w:val="28"/>
            <w:szCs w:val="28"/>
            <w:rtl/>
          </w:rPr>
          <w:t>[5]</w:t>
        </w:r>
      </w:hyperlink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شماره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ستارگان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قدحها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جامهاى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سيمين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هست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بينديشيد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مواظب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باشيد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گذشتن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چيز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گرانبها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ارجمند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ميان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مي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گذارم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چگونه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رفتار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نمائيد؟</w:t>
      </w:r>
      <w:r w:rsidRPr="00522A8A">
        <w:rPr>
          <w:rFonts w:cs="0 Zar"/>
          <w:sz w:val="28"/>
          <w:szCs w:val="28"/>
          <w:rtl/>
        </w:rPr>
        <w:t>!</w:t>
      </w:r>
      <w:r w:rsidRPr="00522A8A">
        <w:rPr>
          <w:rFonts w:ascii="Calibri" w:hAnsi="Calibri" w:cs="Calibri" w:hint="cs"/>
          <w:sz w:val="28"/>
          <w:szCs w:val="28"/>
          <w:rtl/>
        </w:rPr>
        <w:t>  </w:t>
      </w:r>
    </w:p>
    <w:p w14:paraId="420C87B1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در اين موقع يكى در ميان مردم بانك بر آورد كه يا رسول اللّه آن دو چيز گرانبها و ارجمند چيست؟</w:t>
      </w:r>
    </w:p>
    <w:p w14:paraId="26156AC2" w14:textId="6C742132" w:rsidR="00707983" w:rsidRPr="00522A8A" w:rsidRDefault="00707983" w:rsidP="00522A8A">
      <w:pPr>
        <w:bidi/>
        <w:rPr>
          <w:rFonts w:cs="0 Zar"/>
          <w:sz w:val="28"/>
          <w:szCs w:val="28"/>
          <w:rtl/>
        </w:rPr>
      </w:pP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فرمود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آنكه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بزرگتر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كتاب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يك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طرف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طرف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ديگر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كنايه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كتاب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وسيله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ارتباط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خداوند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بنابر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محكم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بگيريد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ندهيد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گمراه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lastRenderedPageBreak/>
        <w:t>نشويد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ديگر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كوچكتر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عترت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اهل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مي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باشد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همانا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مهربان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دانا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آگاه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هرگز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يكديگر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نخواهند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كنار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حوض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وارد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شوند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عدم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جدائى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كتاب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عترت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پروردگار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درخواست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نموده‏ام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بنابر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پيشى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نگيريد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پيروى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نايستيد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كوتاهى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</w:t>
      </w:r>
      <w:r w:rsidRPr="00522A8A">
        <w:rPr>
          <w:rFonts w:cs="0 Zar"/>
          <w:sz w:val="28"/>
          <w:szCs w:val="28"/>
          <w:rtl/>
        </w:rPr>
        <w:t>كنيد كه هلاك خواهيد شد. سپس دست على عليه السّلام را گرفت و او را بلند نمود تا به حدى كه سفيدى زير بغل هر دو نمايان شد و مردم او را ديدند و شناختند.و فرمود: اى مردم كيست كه بر اهل ايمان از خود آنها (سزاوارتر) مي باشد؟</w:t>
      </w:r>
      <w:r w:rsidR="00522A8A">
        <w:rPr>
          <w:rFonts w:cs="0 Zar" w:hint="cs"/>
          <w:sz w:val="28"/>
          <w:szCs w:val="28"/>
          <w:rtl/>
        </w:rPr>
        <w:t xml:space="preserve"> </w:t>
      </w:r>
      <w:r w:rsidRPr="00522A8A">
        <w:rPr>
          <w:rFonts w:cs="0 Zar"/>
          <w:sz w:val="28"/>
          <w:szCs w:val="28"/>
          <w:rtl/>
        </w:rPr>
        <w:t>گفتند: خداى و رسولش داناترند.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</w:p>
    <w:p w14:paraId="7E92197A" w14:textId="77777777" w:rsid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فرمود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همانا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مولاى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مولاى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مؤمنين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هستم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اولى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سزاوارترم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خودشان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مولاى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اويم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السّلام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مولاى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خواهد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سخن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بنا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گفته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احمد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حنبل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پيشواى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حنبلى‏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چهار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تكرار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سپس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دعا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گشود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گفت</w:t>
      </w:r>
      <w:r w:rsidRPr="00522A8A">
        <w:rPr>
          <w:rFonts w:cs="0 Zar"/>
          <w:sz w:val="28"/>
          <w:szCs w:val="28"/>
          <w:rtl/>
        </w:rPr>
        <w:t xml:space="preserve">: </w:t>
      </w:r>
      <w:r w:rsidRPr="00522A8A">
        <w:rPr>
          <w:rFonts w:cs="0 Zar" w:hint="cs"/>
          <w:sz w:val="28"/>
          <w:szCs w:val="28"/>
          <w:rtl/>
        </w:rPr>
        <w:t>بار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خدايا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دوست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بدار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دوست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دارد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دشمن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دشمن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دارد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يارى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ياران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خوار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گردان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خوار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كنندگان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معيار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ميزان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محور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حق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راستى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قرار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ده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آنگاه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بايد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حاضرند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غائبين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</w:t>
      </w:r>
      <w:r w:rsidRPr="00522A8A">
        <w:rPr>
          <w:rFonts w:cs="0 Zar"/>
          <w:sz w:val="28"/>
          <w:szCs w:val="28"/>
          <w:rtl/>
        </w:rPr>
        <w:t>رسانند و ابلاغ نمايند. هنوز جمعيت پراكنده نشده بود كه امين وحى الهى رسيد و اين آيه 3 سوره مائده را آورد:</w:t>
      </w:r>
    </w:p>
    <w:p w14:paraId="1EAD68EC" w14:textId="3E2A79DE" w:rsidR="00707983" w:rsidRPr="00522A8A" w:rsidRDefault="00707983" w:rsidP="00522A8A">
      <w:pPr>
        <w:bidi/>
        <w:rPr>
          <w:rFonts w:cs="0 Zar"/>
          <w:sz w:val="28"/>
          <w:szCs w:val="28"/>
          <w:rtl/>
        </w:rPr>
      </w:pP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الْيَوْمَ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أَكْمَلْتُ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لَكُمْ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دِينَكُمْ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وَ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أَتْمَمْتُ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عَلَيْكُمْ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نِعْمَتِي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وَ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رَضِيتُ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لَكُمُ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الْإِسْلامَ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دِيناً</w:t>
      </w:r>
      <w:r w:rsidRPr="00522A8A">
        <w:rPr>
          <w:rFonts w:cs="0 Zar"/>
          <w:sz w:val="28"/>
          <w:szCs w:val="28"/>
          <w:rtl/>
        </w:rPr>
        <w:t>.</w:t>
      </w:r>
    </w:p>
    <w:p w14:paraId="7D9EF468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در اين موقع پيغمبر صلّى اللّه عليه و آله فرمود اللّه اكبر، بر اكمال دين و اتمام نعمت و خشنودى خدا به رسالت من و ولايت على عليه السّلام بعد از من.</w:t>
      </w:r>
      <w:r w:rsidRPr="00522A8A">
        <w:rPr>
          <w:rFonts w:cs="0 Zar"/>
          <w:sz w:val="28"/>
          <w:szCs w:val="28"/>
          <w:rtl/>
        </w:rPr>
        <w:br/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سپس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گروه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شروع‏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تهنيت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أمير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المؤمنين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السّلام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جمله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آنان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پيش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ديگران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ابو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بكر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عمر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بودند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کدام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گفتند</w:t>
      </w:r>
      <w:r w:rsidRPr="00522A8A">
        <w:rPr>
          <w:rFonts w:cs="0 Zar"/>
          <w:sz w:val="28"/>
          <w:szCs w:val="28"/>
          <w:rtl/>
        </w:rPr>
        <w:t xml:space="preserve">: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پسر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ابى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طالب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صبح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درك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نمودى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حالي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مولاى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مولاى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زن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مؤمن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گشتى</w:t>
      </w:r>
      <w:r w:rsidRPr="00522A8A">
        <w:rPr>
          <w:rFonts w:cs="0 Zar"/>
          <w:sz w:val="28"/>
          <w:szCs w:val="28"/>
          <w:rtl/>
        </w:rPr>
        <w:t>.</w:t>
      </w:r>
      <w:r w:rsidRPr="00522A8A">
        <w:rPr>
          <w:rFonts w:cs="0 Zar"/>
          <w:sz w:val="28"/>
          <w:szCs w:val="28"/>
          <w:rtl/>
        </w:rPr>
        <w:br/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ابن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عباس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گفت</w:t>
      </w:r>
      <w:r w:rsidRPr="00522A8A">
        <w:rPr>
          <w:rFonts w:cs="0 Zar"/>
          <w:sz w:val="28"/>
          <w:szCs w:val="28"/>
          <w:rtl/>
        </w:rPr>
        <w:t xml:space="preserve">: </w:t>
      </w:r>
      <w:r w:rsidRPr="00522A8A">
        <w:rPr>
          <w:rFonts w:cs="0 Zar" w:hint="cs"/>
          <w:sz w:val="28"/>
          <w:szCs w:val="28"/>
          <w:rtl/>
        </w:rPr>
        <w:t>بخدا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سوگند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امر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ولايت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السّلام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واجب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گشت</w:t>
      </w:r>
    </w:p>
    <w:p w14:paraId="62D3454E" w14:textId="77777777" w:rsidR="00707983" w:rsidRPr="00522A8A" w:rsidRDefault="00707983" w:rsidP="00A824A7">
      <w:pPr>
        <w:bidi/>
        <w:rPr>
          <w:rFonts w:cs="0 Zar"/>
          <w:sz w:val="28"/>
          <w:szCs w:val="28"/>
        </w:rPr>
      </w:pPr>
      <w:r w:rsidRPr="00522A8A">
        <w:rPr>
          <w:rFonts w:cs="0 Zar"/>
          <w:sz w:val="28"/>
          <w:szCs w:val="28"/>
          <w:rtl/>
        </w:rPr>
        <w:t>محتوای سخنرانی حضرت اجمالاً دارای یازده بخش است:</w:t>
      </w:r>
    </w:p>
    <w:p w14:paraId="5E16AC2F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1- حمد و ثناى الهى وبیان صفات قدرت و رحمت خداوند واقرار به بندگى خود در مقابل ذات الهى .</w:t>
      </w:r>
    </w:p>
    <w:p w14:paraId="26D861AA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2- ابلاغ پیام و رسالت الهی، یعنی ولایت امیرالمؤمنین علیه السلام</w:t>
      </w:r>
    </w:p>
    <w:p w14:paraId="56278163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lastRenderedPageBreak/>
        <w:t>3- اشاره به عموميت ولايت امامان معصوم علیهم السلام بر همه انسان‌ها در طول زمان‌ها و در همه مكان‌ها اعلام نيابت تام ائمه (عليهم‌السلام) را از خدا و رسول صلی الله علیه و آله در حلال و حرام و جميع اختيارات .</w:t>
      </w:r>
    </w:p>
    <w:p w14:paraId="449B8982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4-بیان عبارت«من كنت مولاه فهذا على مولاه، اللهم وال من والاه و عاد من عاداه وانصر من نصره واخذل من خذله»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همزمان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بالا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بردن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بازوان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اميرالمؤمنين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عليه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السلام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دست‌هاى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مبارك</w:t>
      </w:r>
      <w:r w:rsidRPr="00522A8A">
        <w:rPr>
          <w:rFonts w:cs="0 Zar"/>
          <w:sz w:val="28"/>
          <w:szCs w:val="28"/>
          <w:rtl/>
        </w:rPr>
        <w:t xml:space="preserve"> ...</w:t>
      </w:r>
      <w:r w:rsidRPr="00522A8A">
        <w:rPr>
          <w:rFonts w:cs="0 Zar" w:hint="cs"/>
          <w:sz w:val="28"/>
          <w:szCs w:val="28"/>
          <w:rtl/>
        </w:rPr>
        <w:t>واعلام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كمال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تمام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نعمت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ولايت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ائمه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عليهم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السلام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واینکه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بعد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ملائكه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مردم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ابلاغ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رسالت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شاهد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گرفتند</w:t>
      </w:r>
      <w:r w:rsidRPr="00522A8A">
        <w:rPr>
          <w:rFonts w:cs="0 Zar"/>
          <w:sz w:val="28"/>
          <w:szCs w:val="28"/>
          <w:rtl/>
        </w:rPr>
        <w:t>.</w:t>
      </w:r>
    </w:p>
    <w:p w14:paraId="1DF71233" w14:textId="002D3A6D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5- بیان شمه ‏اى از فضائل اميرالمؤمنين عليه السلام</w:t>
      </w:r>
    </w:p>
    <w:p w14:paraId="2A81FD6E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6- حضرت رسول صلی الله علیه و آله با تلاوت آيات عذاب و لعن از قرآن جنبه غضب الهى را نمودار كرد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وفرمود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منظور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آيات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‏اى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اصحاب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هستند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مأمور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چشم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‏پوشى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هستم،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ولى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بدانند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خداوند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معاندين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مخالفين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خائنين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مقصرين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حجت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قرار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چشم‏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پوشى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دنيا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مانع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عذاب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آخرت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نيست</w:t>
      </w:r>
      <w:r w:rsidRPr="00522A8A">
        <w:rPr>
          <w:rFonts w:cs="0 Zar"/>
          <w:sz w:val="28"/>
          <w:szCs w:val="28"/>
          <w:rtl/>
        </w:rPr>
        <w:t>.</w:t>
      </w:r>
    </w:p>
    <w:p w14:paraId="57E422B3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7- بیان اثرات ولايت و محبت اهل بيت (عليهم السلام) ، وتلاوت آياتى از قرآن درباره اهل بهشت و اهل جهنم، وتفسیرآیات به شيعيان و پيروان آل محمد (عليهم‌السلام)و دشمنان آل محمد (عليهم السلام) .</w:t>
      </w:r>
    </w:p>
    <w:p w14:paraId="661420A4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8- سخن از حضرت بقية الله الاعظم حجة بن الحسن المهدى (ارواحنا فداه) و اشاره به اوصاف و شئون خاص حضرت .</w:t>
      </w:r>
    </w:p>
    <w:p w14:paraId="2D3517D5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9- دعوت به بیعت مردم با خود آن حضرت و سپس بيعت با على بن ابى طالب (عليه السلام).فرمودند: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پشتوانه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خداوند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‏ام،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نموده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مى‏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گيرم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طرف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خداوند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حق‌تعالى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>.</w:t>
      </w:r>
    </w:p>
    <w:p w14:paraId="68E02191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10-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بیان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احكام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الهى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جمله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فرمودند</w:t>
      </w:r>
      <w:r w:rsidRPr="00522A8A">
        <w:rPr>
          <w:rFonts w:cs="0 Zar"/>
          <w:sz w:val="28"/>
          <w:szCs w:val="28"/>
          <w:rtl/>
        </w:rPr>
        <w:t>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چون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حلال‌ها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حرام‌ها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توسط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امكان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ندارد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درباره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ائمه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عليهم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السلام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مى‏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گيرم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نوعى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حلال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حرام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روز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قيامت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‏ام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ديگر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بالاترين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معروف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نهى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منكر،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تبليغ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غدير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درباره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امامان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عليهم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السلام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اطاعت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ايشان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نهى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مخالفتشان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است</w:t>
      </w:r>
      <w:r w:rsidRPr="00522A8A">
        <w:rPr>
          <w:rFonts w:cs="0 Zar"/>
          <w:sz w:val="28"/>
          <w:szCs w:val="28"/>
          <w:rtl/>
        </w:rPr>
        <w:t>.</w:t>
      </w:r>
    </w:p>
    <w:p w14:paraId="797493AF" w14:textId="105DA40E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lastRenderedPageBreak/>
        <w:t>11- در آخرين مرحله خطابه، بيعت لسانى انجام شد. حضرت با توجه به آن جمعيت انبوه و شرائط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عادى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زمان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مكان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عدم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امكان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مردم،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فرمودند</w:t>
      </w:r>
      <w:r w:rsidRPr="00522A8A">
        <w:rPr>
          <w:rFonts w:cs="0 Zar"/>
          <w:sz w:val="28"/>
          <w:szCs w:val="28"/>
          <w:rtl/>
        </w:rPr>
        <w:t>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«خداوند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دستور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داده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قبل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زبان‌هاى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اقرار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بگيرم»</w:t>
      </w:r>
      <w:r w:rsidRPr="00522A8A">
        <w:rPr>
          <w:rFonts w:cs="0 Zar"/>
          <w:sz w:val="28"/>
          <w:szCs w:val="28"/>
          <w:rtl/>
        </w:rPr>
        <w:t>.</w:t>
      </w:r>
      <w:r w:rsidRPr="00522A8A">
        <w:rPr>
          <w:rFonts w:cs="0 Zar" w:hint="cs"/>
          <w:sz w:val="28"/>
          <w:szCs w:val="28"/>
          <w:rtl/>
        </w:rPr>
        <w:t>سپس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مطلبى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‏بايست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مردم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اقرار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مى‏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تعيين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كردند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خلاصه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اطاعت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دوازده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امام</w:t>
      </w:r>
      <w:r w:rsidRPr="00522A8A">
        <w:rPr>
          <w:rFonts w:cs="0 Zar"/>
          <w:sz w:val="28"/>
          <w:szCs w:val="28"/>
          <w:rtl/>
        </w:rPr>
        <w:t xml:space="preserve"> (</w:t>
      </w:r>
      <w:r w:rsidRPr="00522A8A">
        <w:rPr>
          <w:rFonts w:cs="0 Zar" w:hint="cs"/>
          <w:sz w:val="28"/>
          <w:szCs w:val="28"/>
          <w:rtl/>
        </w:rPr>
        <w:t>عليهم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السلام</w:t>
      </w:r>
      <w:r w:rsidRPr="00522A8A">
        <w:rPr>
          <w:rFonts w:cs="0 Zar"/>
          <w:sz w:val="28"/>
          <w:szCs w:val="28"/>
          <w:rtl/>
        </w:rPr>
        <w:t xml:space="preserve">)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عهد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پيمان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عدم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تغيير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تبديل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رساندن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پيام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غدير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نسل‌هاى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آينده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غائبان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غدير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بود</w:t>
      </w:r>
      <w:r w:rsidRPr="00522A8A">
        <w:rPr>
          <w:rFonts w:cs="0 Zar"/>
          <w:sz w:val="28"/>
          <w:szCs w:val="28"/>
          <w:rtl/>
        </w:rPr>
        <w:t xml:space="preserve">. 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ضمن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بيعت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حساب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مى‏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شد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زيرا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حضرت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فرمودند</w:t>
      </w:r>
      <w:r w:rsidRPr="00522A8A">
        <w:rPr>
          <w:rFonts w:cs="0 Zar"/>
          <w:sz w:val="28"/>
          <w:szCs w:val="28"/>
          <w:rtl/>
        </w:rPr>
        <w:t>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«بگوييد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زب</w:t>
      </w:r>
      <w:r w:rsidRPr="00522A8A">
        <w:rPr>
          <w:rFonts w:cs="0 Zar"/>
          <w:sz w:val="28"/>
          <w:szCs w:val="28"/>
          <w:rtl/>
        </w:rPr>
        <w:t>ان و دستمان بيعت مى‏ كنيم.»پس از اتمام خطابه پيامبر صلى الله عليه و آله، دو خيمه بر پا شد كه در يكى خود آن حضرت و در ديگرى اميرالمؤمنين (عليه السلام)، جلوس فرمودند. مردم دسته دسته وارد خيمه حضرت مى‏ شدند و پس از بيعت و تبريك، در خيمه اميرالمؤمنين (عليه السلام) حضور مى‏ي افتند و با آن حضرت بيعت مى‏ كردند و تبريك مى ‏گفتند.زنان نيز، با قرار دادن ظرف آبى كه پرده‏اى در وسط آن بود بيعت نمودند. به اين صورت كه اميرالمؤمنين (عليه السلام) دست مبارك را در يك سوى پرده داخل آب قرار مى‏دادند و در سوى ديگر زنان دست خود را در آب قرار مى‏ دادند.در طول سه روز توقف در غدير، پس از ايراد خطابه چند جريان به عنوان تأكيد و به نشانه اهميت غدير به وقوع پيوست كه عبارتند از:</w:t>
      </w:r>
    </w:p>
    <w:p w14:paraId="0852A2E1" w14:textId="3E3FD50D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پيامبر صلى الله عليه و آله در اين مراسم، عمامه خود را كه «سحاب» نام داشت به عنوان افتخار بر سر اميرالمؤمنين عليه السلام قرار دادند.</w:t>
      </w:r>
    </w:p>
    <w:p w14:paraId="653F406B" w14:textId="0B4F7454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حسان بن ثابت از پيامبرصلى الله عليه و آله درخواست كرد تا در مورد غدير شعرى بگويد، و با اجازه حضرت اولين شعر غدير را سرود.</w:t>
      </w:r>
    </w:p>
    <w:p w14:paraId="469728EE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جبرئيل عليه السلام به صورت انسانى ظاهر شد و خطاب به مردم فرمود: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«پيامبر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براى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على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ابى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طالب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عهد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پيمانى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گرفت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جز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كافر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خدا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رسولش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نمى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‏زند»</w:t>
      </w:r>
    </w:p>
    <w:p w14:paraId="300A070E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t>مردى از منافقين گفت: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«خدايا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آنچه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محمد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مى‏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گويد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طرف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توست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سنگى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آسمان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ببار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يا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عذاب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دردناكى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بفرست</w:t>
      </w:r>
      <w:r w:rsidRPr="00522A8A">
        <w:rPr>
          <w:rFonts w:cs="0 Zar"/>
          <w:sz w:val="28"/>
          <w:szCs w:val="28"/>
          <w:rtl/>
        </w:rPr>
        <w:t>.</w:t>
      </w:r>
      <w:r w:rsidRPr="00522A8A">
        <w:rPr>
          <w:rFonts w:cs="0 Zar" w:hint="cs"/>
          <w:sz w:val="28"/>
          <w:szCs w:val="28"/>
          <w:rtl/>
        </w:rPr>
        <w:t>»</w:t>
      </w:r>
      <w:r w:rsidRPr="00522A8A">
        <w:rPr>
          <w:rFonts w:ascii="Calibri" w:hAnsi="Calibri" w:cs="Calibri" w:hint="cs"/>
          <w:sz w:val="28"/>
          <w:szCs w:val="28"/>
          <w:rtl/>
        </w:rPr>
        <w:t> </w:t>
      </w:r>
      <w:r w:rsidRPr="00522A8A">
        <w:rPr>
          <w:rFonts w:cs="0 Zar" w:hint="cs"/>
          <w:sz w:val="28"/>
          <w:szCs w:val="28"/>
          <w:rtl/>
        </w:rPr>
        <w:t>در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لحظه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سنگى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از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آسمان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سر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فرود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آمد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هلاك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كرد،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و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اين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معجزه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غدير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تأييد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الهى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را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بر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همگان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روشن</w:t>
      </w:r>
      <w:r w:rsidRPr="00522A8A">
        <w:rPr>
          <w:rFonts w:cs="0 Zar"/>
          <w:sz w:val="28"/>
          <w:szCs w:val="28"/>
          <w:rtl/>
        </w:rPr>
        <w:t xml:space="preserve"> </w:t>
      </w:r>
      <w:r w:rsidRPr="00522A8A">
        <w:rPr>
          <w:rFonts w:cs="0 Zar" w:hint="cs"/>
          <w:sz w:val="28"/>
          <w:szCs w:val="28"/>
          <w:rtl/>
        </w:rPr>
        <w:t>كرد</w:t>
      </w:r>
      <w:r w:rsidRPr="00522A8A">
        <w:rPr>
          <w:rFonts w:cs="0 Zar"/>
          <w:sz w:val="28"/>
          <w:szCs w:val="28"/>
          <w:rtl/>
        </w:rPr>
        <w:t>.</w:t>
      </w:r>
    </w:p>
    <w:p w14:paraId="0BBD80B3" w14:textId="77777777" w:rsidR="00707983" w:rsidRPr="00522A8A" w:rsidRDefault="00707983" w:rsidP="00A824A7">
      <w:pPr>
        <w:bidi/>
        <w:rPr>
          <w:rFonts w:cs="0 Zar"/>
          <w:sz w:val="28"/>
          <w:szCs w:val="28"/>
          <w:rtl/>
        </w:rPr>
      </w:pPr>
      <w:r w:rsidRPr="00522A8A">
        <w:rPr>
          <w:rFonts w:cs="0 Zar"/>
          <w:sz w:val="28"/>
          <w:szCs w:val="28"/>
          <w:rtl/>
        </w:rPr>
        <w:lastRenderedPageBreak/>
        <w:t>پس از سه روز مراسم پر شور غدير پايان يافت، و آن روزها به عنوان «ايام الولاية» در صفحات تاريخ نقش بست. مردم پس از وداع با پيامبرشان صلی الله علیه و آله و معرفت كامل به جانشينان آن حضرت صلی الله علیه و آله تا روز قيامت، راهى شهر و ديار خود شدند. خبر واقعه غدير در شهرها منتشر شد و به سرعت شايع گرديد و خداوند بدينگونه حجتش را بر همه مردم تمام كرد</w:t>
      </w:r>
    </w:p>
    <w:p w14:paraId="0E5D1E83" w14:textId="77777777" w:rsidR="00707983" w:rsidRPr="00522A8A" w:rsidRDefault="00707983" w:rsidP="00A824A7">
      <w:pPr>
        <w:bidi/>
        <w:rPr>
          <w:rFonts w:cs="Titr"/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22A8A">
        <w:rPr>
          <w:rFonts w:cs="Titr"/>
          <w:b/>
          <w:bCs/>
          <w:outline/>
          <w:color w:val="ED7D31" w:themeColor="accent2"/>
          <w:sz w:val="28"/>
          <w:szCs w:val="2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پی نوشت ها</w:t>
      </w:r>
    </w:p>
    <w:p w14:paraId="45098AC2" w14:textId="329FBC40" w:rsidR="00707983" w:rsidRPr="00B459A1" w:rsidRDefault="00707983" w:rsidP="00A824A7">
      <w:pPr>
        <w:bidi/>
        <w:rPr>
          <w:rFonts w:cs="0 Zar"/>
          <w:sz w:val="18"/>
          <w:szCs w:val="18"/>
        </w:rPr>
      </w:pPr>
      <w:hyperlink r:id="rId10" w:anchor="text1" w:history="1">
        <w:r w:rsidRPr="00B459A1">
          <w:rPr>
            <w:rStyle w:val="Hyperlink"/>
            <w:rFonts w:cs="0 Zar"/>
            <w:sz w:val="18"/>
            <w:szCs w:val="18"/>
            <w:rtl/>
          </w:rPr>
          <w:t>[1]</w:t>
        </w:r>
      </w:hyperlink>
      <w:r w:rsidRPr="00B459A1">
        <w:rPr>
          <w:rFonts w:ascii="Calibri" w:hAnsi="Calibri" w:cs="Calibri" w:hint="cs"/>
          <w:sz w:val="18"/>
          <w:szCs w:val="18"/>
          <w:rtl/>
        </w:rPr>
        <w:t> </w:t>
      </w:r>
      <w:r w:rsidRPr="00B459A1">
        <w:rPr>
          <w:rFonts w:cs="0 Zar" w:hint="cs"/>
          <w:sz w:val="18"/>
          <w:szCs w:val="18"/>
          <w:rtl/>
        </w:rPr>
        <w:t>علامه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امینی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می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گوید</w:t>
      </w:r>
      <w:r w:rsidRPr="00B459A1">
        <w:rPr>
          <w:rFonts w:cs="0 Zar"/>
          <w:sz w:val="18"/>
          <w:szCs w:val="18"/>
          <w:rtl/>
        </w:rPr>
        <w:t xml:space="preserve">: </w:t>
      </w:r>
      <w:r w:rsidRPr="00B459A1">
        <w:rPr>
          <w:rFonts w:cs="0 Zar" w:hint="cs"/>
          <w:sz w:val="18"/>
          <w:szCs w:val="18"/>
          <w:rtl/>
        </w:rPr>
        <w:t>آنچه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گمان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ما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مي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رسد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اينست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كه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وجه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ناميدن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حجة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الوداع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بلاغ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مناسبت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نزول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آيه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تبليغ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asciiTheme="majorHAnsi" w:hAnsiTheme="majorHAnsi" w:cstheme="majorHAnsi"/>
          <w:sz w:val="18"/>
          <w:szCs w:val="18"/>
          <w:rtl/>
        </w:rPr>
        <w:t xml:space="preserve">ياأَيُّهَا الرَّسُولُ بَلِّغْ </w:t>
      </w:r>
      <w:r w:rsidRPr="00B459A1">
        <w:rPr>
          <w:rFonts w:cs="0 Zar" w:hint="cs"/>
          <w:sz w:val="18"/>
          <w:szCs w:val="18"/>
          <w:rtl/>
        </w:rPr>
        <w:t>مي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باشد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و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همچنين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ناميدن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آن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كمال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و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تمام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نيز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به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مناسبت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نزول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آيه</w:t>
      </w:r>
      <w:r w:rsidRPr="00B459A1">
        <w:rPr>
          <w:rFonts w:asciiTheme="majorHAnsi" w:hAnsiTheme="majorHAnsi" w:cstheme="majorHAnsi"/>
          <w:sz w:val="18"/>
          <w:szCs w:val="18"/>
          <w:rtl/>
        </w:rPr>
        <w:t xml:space="preserve"> الْيَوْمَ أَكْمَلْتُ لَكُمْ دِينَكُمْ وَ أَتْمَمْتُ عَلَيْكُمْ نِعْمَتِي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مي</w:t>
      </w:r>
      <w:r w:rsidRPr="00B459A1">
        <w:rPr>
          <w:rFonts w:cs="0 Zar"/>
          <w:sz w:val="18"/>
          <w:szCs w:val="18"/>
          <w:rtl/>
        </w:rPr>
        <w:t xml:space="preserve"> </w:t>
      </w:r>
      <w:r w:rsidRPr="00B459A1">
        <w:rPr>
          <w:rFonts w:cs="0 Zar" w:hint="cs"/>
          <w:sz w:val="18"/>
          <w:szCs w:val="18"/>
          <w:rtl/>
        </w:rPr>
        <w:t>باشد</w:t>
      </w:r>
      <w:r w:rsidRPr="00B459A1">
        <w:rPr>
          <w:rFonts w:cs="0 Zar"/>
          <w:sz w:val="18"/>
          <w:szCs w:val="18"/>
          <w:rtl/>
        </w:rPr>
        <w:t>.</w:t>
      </w:r>
    </w:p>
    <w:p w14:paraId="3374364D" w14:textId="017A76FC" w:rsidR="00707983" w:rsidRPr="00B459A1" w:rsidRDefault="00707983" w:rsidP="00A824A7">
      <w:pPr>
        <w:bidi/>
        <w:rPr>
          <w:rFonts w:cs="0 Zar"/>
          <w:sz w:val="18"/>
          <w:szCs w:val="18"/>
          <w:rtl/>
        </w:rPr>
      </w:pPr>
      <w:r w:rsidRPr="00B459A1">
        <w:rPr>
          <w:rFonts w:cs="0 Zar"/>
          <w:sz w:val="18"/>
          <w:szCs w:val="18"/>
        </w:rPr>
        <w:t> </w:t>
      </w:r>
      <w:hyperlink r:id="rId11" w:anchor="text2" w:history="1">
        <w:r w:rsidRPr="00B459A1">
          <w:rPr>
            <w:rStyle w:val="Hyperlink"/>
            <w:rFonts w:cs="0 Zar"/>
            <w:sz w:val="18"/>
            <w:szCs w:val="18"/>
            <w:rtl/>
          </w:rPr>
          <w:t>[2]</w:t>
        </w:r>
      </w:hyperlink>
      <w:r w:rsidRPr="00B459A1">
        <w:rPr>
          <w:rFonts w:cs="0 Zar"/>
          <w:sz w:val="18"/>
          <w:szCs w:val="18"/>
          <w:rtl/>
        </w:rPr>
        <w:t>طبق مندرج در جلد 3 طبقات ابن سعد ص 225 و( الامتاع) مقريزى ص 511 و جلد 6 ارشاد السارى ص 429</w:t>
      </w:r>
    </w:p>
    <w:p w14:paraId="771F159D" w14:textId="77777777" w:rsidR="00707983" w:rsidRPr="00B459A1" w:rsidRDefault="00707983" w:rsidP="00A824A7">
      <w:pPr>
        <w:bidi/>
        <w:rPr>
          <w:rFonts w:cs="0 Zar"/>
          <w:sz w:val="18"/>
          <w:szCs w:val="18"/>
          <w:rtl/>
        </w:rPr>
      </w:pPr>
      <w:r w:rsidRPr="00B459A1">
        <w:rPr>
          <w:rFonts w:cs="0 Zar"/>
          <w:sz w:val="18"/>
          <w:szCs w:val="18"/>
        </w:rPr>
        <w:t> </w:t>
      </w:r>
      <w:hyperlink r:id="rId12" w:anchor="text3" w:history="1">
        <w:r w:rsidRPr="00B459A1">
          <w:rPr>
            <w:rStyle w:val="Hyperlink"/>
            <w:rFonts w:cs="0 Zar"/>
            <w:sz w:val="18"/>
            <w:szCs w:val="18"/>
            <w:rtl/>
          </w:rPr>
          <w:t>[3]</w:t>
        </w:r>
      </w:hyperlink>
      <w:r w:rsidRPr="00B459A1">
        <w:rPr>
          <w:rFonts w:cs="0 Zar"/>
          <w:sz w:val="18"/>
          <w:szCs w:val="18"/>
          <w:rtl/>
        </w:rPr>
        <w:t>مدلول جلد 3 السيرة الحلبيّه ص 283 و سيره احمد زينى دحلان جلد 3 ص 3 و جزء 4 از تاريخ الخلفاء ابن جوزى و تذكرة خواص الامه ص 18 و جلد 3 دايرة المعارف فريد و جدى ص 542</w:t>
      </w:r>
    </w:p>
    <w:p w14:paraId="73046E63" w14:textId="77777777" w:rsidR="00707983" w:rsidRPr="00B459A1" w:rsidRDefault="00707983" w:rsidP="00A824A7">
      <w:pPr>
        <w:bidi/>
        <w:rPr>
          <w:rFonts w:cs="0 Zar"/>
          <w:sz w:val="18"/>
          <w:szCs w:val="18"/>
          <w:rtl/>
        </w:rPr>
      </w:pPr>
      <w:r w:rsidRPr="00B459A1">
        <w:rPr>
          <w:rFonts w:cs="0 Zar"/>
          <w:sz w:val="18"/>
          <w:szCs w:val="18"/>
        </w:rPr>
        <w:t> </w:t>
      </w:r>
      <w:hyperlink r:id="rId13" w:anchor="text4" w:history="1">
        <w:r w:rsidRPr="00B459A1">
          <w:rPr>
            <w:rStyle w:val="Hyperlink"/>
            <w:rFonts w:cs="0 Zar"/>
            <w:sz w:val="18"/>
            <w:szCs w:val="18"/>
            <w:rtl/>
          </w:rPr>
          <w:t>[4]</w:t>
        </w:r>
      </w:hyperlink>
      <w:r w:rsidRPr="00B459A1">
        <w:rPr>
          <w:rFonts w:cs="0 Zar"/>
          <w:sz w:val="18"/>
          <w:szCs w:val="18"/>
          <w:rtl/>
        </w:rPr>
        <w:t>امتاع مقريزى ص 513- 517</w:t>
      </w:r>
    </w:p>
    <w:p w14:paraId="42ECB628" w14:textId="0A0D8D9A" w:rsidR="00707983" w:rsidRPr="00B459A1" w:rsidRDefault="00707983" w:rsidP="00A824A7">
      <w:pPr>
        <w:bidi/>
        <w:rPr>
          <w:rFonts w:cs="0 Zar"/>
          <w:sz w:val="18"/>
          <w:szCs w:val="18"/>
          <w:rtl/>
        </w:rPr>
      </w:pPr>
      <w:r w:rsidRPr="00B459A1">
        <w:rPr>
          <w:rFonts w:cs="0 Zar"/>
          <w:sz w:val="18"/>
          <w:szCs w:val="18"/>
        </w:rPr>
        <w:t> </w:t>
      </w:r>
      <w:hyperlink r:id="rId14" w:anchor="text5" w:history="1">
        <w:r w:rsidRPr="00B459A1">
          <w:rPr>
            <w:rStyle w:val="Hyperlink"/>
            <w:rFonts w:cs="0 Zar"/>
            <w:sz w:val="18"/>
            <w:szCs w:val="18"/>
            <w:rtl/>
          </w:rPr>
          <w:t>[5]</w:t>
        </w:r>
      </w:hyperlink>
      <w:r w:rsidRPr="00B459A1">
        <w:rPr>
          <w:rFonts w:cs="0 Zar"/>
          <w:sz w:val="18"/>
          <w:szCs w:val="18"/>
          <w:rtl/>
        </w:rPr>
        <w:t>صنعاء اكنون پايتخت يمن است و بصرى قصبه ‏ايست جزء ايالت حوران از توابع دمشق و اين تشبيه متناسب با حدود درك و تصور آنها كه در آن روز حضور داشته ‏اند بيان گشته و تقريب اذهان است بر امرى كه حقيقت آن مهمتر است</w:t>
      </w:r>
      <w:r w:rsidR="00B459A1">
        <w:rPr>
          <w:rFonts w:cs="0 Zar" w:hint="cs"/>
          <w:sz w:val="18"/>
          <w:szCs w:val="18"/>
          <w:rtl/>
        </w:rPr>
        <w:t>.</w:t>
      </w:r>
    </w:p>
    <w:p w14:paraId="387AA9F4" w14:textId="77777777" w:rsidR="00707983" w:rsidRPr="00522A8A" w:rsidRDefault="00707983" w:rsidP="00A824A7">
      <w:pPr>
        <w:bidi/>
        <w:rPr>
          <w:rFonts w:cs="Titr"/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22A8A">
        <w:rPr>
          <w:rFonts w:cs="Titr"/>
          <w:b/>
          <w:outline/>
          <w:color w:val="ED7D31" w:themeColor="accent2"/>
          <w:sz w:val="32"/>
          <w:szCs w:val="32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منابع:</w:t>
      </w:r>
      <w:r w:rsidRPr="00522A8A">
        <w:rPr>
          <w:rFonts w:ascii="Calibri" w:hAnsi="Calibri" w:cs="Titr" w:hint="cs"/>
          <w:b/>
          <w:outline/>
          <w:color w:val="ED7D31" w:themeColor="accent2"/>
          <w:sz w:val="32"/>
          <w:szCs w:val="32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</w:p>
    <w:p w14:paraId="54D6C8E3" w14:textId="77777777" w:rsidR="00707983" w:rsidRPr="00B459A1" w:rsidRDefault="00707983" w:rsidP="00A824A7">
      <w:pPr>
        <w:bidi/>
        <w:rPr>
          <w:rFonts w:cs="0 Zar"/>
          <w:sz w:val="18"/>
          <w:szCs w:val="18"/>
          <w:rtl/>
        </w:rPr>
      </w:pPr>
      <w:r w:rsidRPr="00B459A1">
        <w:rPr>
          <w:rFonts w:cs="0 Zar"/>
          <w:sz w:val="18"/>
          <w:szCs w:val="18"/>
          <w:rtl/>
        </w:rPr>
        <w:t>کتاب الغدیر، جلداول، امینی</w:t>
      </w:r>
    </w:p>
    <w:p w14:paraId="4EE57EBC" w14:textId="77777777" w:rsidR="00707983" w:rsidRPr="00B459A1" w:rsidRDefault="00707983" w:rsidP="00A824A7">
      <w:pPr>
        <w:bidi/>
        <w:rPr>
          <w:rFonts w:cs="0 Zar"/>
          <w:sz w:val="18"/>
          <w:szCs w:val="18"/>
          <w:rtl/>
        </w:rPr>
      </w:pPr>
      <w:r w:rsidRPr="00B459A1">
        <w:rPr>
          <w:rFonts w:cs="0 Zar"/>
          <w:sz w:val="18"/>
          <w:szCs w:val="18"/>
          <w:rtl/>
        </w:rPr>
        <w:t>کتاب غدير در آيينه، محمد انصارى</w:t>
      </w:r>
    </w:p>
    <w:p w14:paraId="5E22A0EA" w14:textId="4842E88A" w:rsidR="00522A8A" w:rsidRPr="00B459A1" w:rsidRDefault="00522A8A" w:rsidP="00522A8A">
      <w:pPr>
        <w:bidi/>
        <w:rPr>
          <w:rFonts w:cs="0 Zar"/>
          <w:sz w:val="18"/>
          <w:szCs w:val="18"/>
          <w:rtl/>
        </w:rPr>
      </w:pPr>
      <w:hyperlink r:id="rId15" w:history="1">
        <w:r w:rsidRPr="00B459A1">
          <w:rPr>
            <w:rStyle w:val="Hyperlink"/>
            <w:rFonts w:cs="0 Zar"/>
            <w:sz w:val="18"/>
            <w:szCs w:val="18"/>
          </w:rPr>
          <w:t>https://imamali.wiki</w:t>
        </w:r>
      </w:hyperlink>
    </w:p>
    <w:p w14:paraId="7C98151A" w14:textId="378EEB9F" w:rsidR="007331F3" w:rsidRPr="00522A8A" w:rsidRDefault="007331F3" w:rsidP="00A824A7">
      <w:pPr>
        <w:rPr>
          <w:rFonts w:cs="0 Zar"/>
          <w:sz w:val="28"/>
          <w:szCs w:val="28"/>
          <w:rtl/>
        </w:rPr>
      </w:pPr>
    </w:p>
    <w:p w14:paraId="7F35EEBE" w14:textId="77777777" w:rsidR="00A824A7" w:rsidRPr="00522A8A" w:rsidRDefault="00A824A7" w:rsidP="00A824A7">
      <w:pPr>
        <w:rPr>
          <w:rFonts w:cs="0 Zar"/>
          <w:sz w:val="28"/>
          <w:szCs w:val="28"/>
        </w:rPr>
      </w:pPr>
    </w:p>
    <w:sectPr w:rsidR="00A824A7" w:rsidRPr="00522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0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2516"/>
    <w:multiLevelType w:val="multilevel"/>
    <w:tmpl w:val="F028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C6474"/>
    <w:multiLevelType w:val="multilevel"/>
    <w:tmpl w:val="06C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444A4"/>
    <w:multiLevelType w:val="multilevel"/>
    <w:tmpl w:val="074C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747927">
    <w:abstractNumId w:val="0"/>
  </w:num>
  <w:num w:numId="2" w16cid:durableId="1287855518">
    <w:abstractNumId w:val="2"/>
  </w:num>
  <w:num w:numId="3" w16cid:durableId="116806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83"/>
    <w:rsid w:val="000B5B8A"/>
    <w:rsid w:val="001B45C4"/>
    <w:rsid w:val="001D66A2"/>
    <w:rsid w:val="00522A8A"/>
    <w:rsid w:val="00707983"/>
    <w:rsid w:val="007331F3"/>
    <w:rsid w:val="007B1CFF"/>
    <w:rsid w:val="0099011E"/>
    <w:rsid w:val="009A59CE"/>
    <w:rsid w:val="00A824A7"/>
    <w:rsid w:val="00B459A1"/>
    <w:rsid w:val="00CE5EFD"/>
    <w:rsid w:val="00D278C7"/>
    <w:rsid w:val="00DE1578"/>
    <w:rsid w:val="00F96C6C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706B"/>
  <w15:chartTrackingRefBased/>
  <w15:docId w15:val="{A56A74C2-F922-4646-9246-5FD99CA6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9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9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9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9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9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7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9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7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4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mali.wiki/content/1670/%D9%88%D8%A7%D9%82%D8%B9%D9%87-%D8%BA%D8%AF%DB%8C%D8%B1-%D8%AE%D9%85" TargetMode="External"/><Relationship Id="rId13" Type="http://schemas.openxmlformats.org/officeDocument/2006/relationships/hyperlink" Target="https://imamali.wiki/content/1670/%D9%88%D8%A7%D9%82%D8%B9%D9%87-%D8%BA%D8%AF%DB%8C%D8%B1-%D8%AE%D9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amali.wiki/content/1670/%D9%88%D8%A7%D9%82%D8%B9%D9%87-%D8%BA%D8%AF%DB%8C%D8%B1-%D8%AE%D9%85" TargetMode="External"/><Relationship Id="rId12" Type="http://schemas.openxmlformats.org/officeDocument/2006/relationships/hyperlink" Target="https://imamali.wiki/content/1670/%D9%88%D8%A7%D9%82%D8%B9%D9%87-%D8%BA%D8%AF%DB%8C%D8%B1-%D8%AE%D9%8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amali.wiki/content/1670/%D9%88%D8%A7%D9%82%D8%B9%D9%87-%D8%BA%D8%AF%DB%8C%D8%B1-%D8%AE%D9%85" TargetMode="External"/><Relationship Id="rId11" Type="http://schemas.openxmlformats.org/officeDocument/2006/relationships/hyperlink" Target="https://imamali.wiki/content/1670/%D9%88%D8%A7%D9%82%D8%B9%D9%87-%D8%BA%D8%AF%DB%8C%D8%B1-%D8%AE%D9%85" TargetMode="External"/><Relationship Id="rId5" Type="http://schemas.openxmlformats.org/officeDocument/2006/relationships/hyperlink" Target="https://imamali.wiki/content/1670/%D9%88%D8%A7%D9%82%D8%B9%D9%87-%D8%BA%D8%AF%DB%8C%D8%B1-%D8%AE%D9%85" TargetMode="External"/><Relationship Id="rId15" Type="http://schemas.openxmlformats.org/officeDocument/2006/relationships/hyperlink" Target="https://imamali.wiki" TargetMode="External"/><Relationship Id="rId10" Type="http://schemas.openxmlformats.org/officeDocument/2006/relationships/hyperlink" Target="https://imamali.wiki/content/1670/%D9%88%D8%A7%D9%82%D8%B9%D9%87-%D8%BA%D8%AF%DB%8C%D8%B1-%D8%AE%D9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mali.wiki/content/1670/%D9%88%D8%A7%D9%82%D8%B9%D9%87-%D8%BA%D8%AF%DB%8C%D8%B1-%D8%AE%D9%85" TargetMode="External"/><Relationship Id="rId14" Type="http://schemas.openxmlformats.org/officeDocument/2006/relationships/hyperlink" Target="https://imamali.wiki/content/1670/%D9%88%D8%A7%D9%82%D8%B9%D9%87-%D8%BA%D8%AF%DB%8C%D8%B1-%D8%AE%D9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Hatami</dc:creator>
  <cp:keywords/>
  <dc:description/>
  <cp:lastModifiedBy>Taghi Hatami</cp:lastModifiedBy>
  <cp:revision>3</cp:revision>
  <dcterms:created xsi:type="dcterms:W3CDTF">2025-04-15T06:25:00Z</dcterms:created>
  <dcterms:modified xsi:type="dcterms:W3CDTF">2025-04-28T07:10:00Z</dcterms:modified>
</cp:coreProperties>
</file>