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6E48AB" w14:textId="77777777" w:rsidR="007331F3" w:rsidRDefault="007331F3"/>
    <w:p w14:paraId="5D26646E" w14:textId="77777777" w:rsidR="00447BA7" w:rsidRPr="008A6F0F" w:rsidRDefault="00447BA7" w:rsidP="00447BA7">
      <w:pPr>
        <w:pStyle w:val="a"/>
        <w:adjustRightInd w:val="0"/>
        <w:spacing w:line="351" w:lineRule="atLeast"/>
        <w:ind w:left="342" w:right="342" w:firstLine="0"/>
        <w:jc w:val="center"/>
        <w:rPr>
          <w:rFonts w:cs="B Titr"/>
          <w:bCs w:val="0"/>
          <w:sz w:val="42"/>
          <w:szCs w:val="46"/>
          <w:rtl/>
          <w:lang w:bidi="fa-IR"/>
        </w:rPr>
      </w:pPr>
      <w:r w:rsidRPr="008A6F0F">
        <w:rPr>
          <w:rFonts w:cs="B Titr"/>
          <w:sz w:val="46"/>
          <w:szCs w:val="50"/>
          <w:rtl/>
          <w:lang w:bidi="fa-IR"/>
        </w:rPr>
        <w:t>زمزمه‌هاى انتظار</w:t>
      </w:r>
      <w:r w:rsidRPr="008A6F0F">
        <w:rPr>
          <w:rFonts w:cs="B Titr" w:hint="cs"/>
          <w:sz w:val="46"/>
          <w:szCs w:val="46"/>
          <w:rtl/>
          <w:lang w:bidi="fa-IR"/>
        </w:rPr>
        <w:br/>
      </w:r>
      <w:r w:rsidRPr="008A6F0F">
        <w:rPr>
          <w:rFonts w:cs="B Titr"/>
          <w:sz w:val="46"/>
          <w:szCs w:val="46"/>
          <w:rtl/>
          <w:lang w:bidi="fa-IR"/>
        </w:rPr>
        <w:t xml:space="preserve"> (واگويه هايى با امام عصر</w:t>
      </w:r>
      <w:r w:rsidRPr="008A6F0F">
        <w:rPr>
          <w:rFonts w:cs="B Titr"/>
          <w:sz w:val="46"/>
          <w:szCs w:val="46"/>
          <w:lang w:bidi="fa-IR"/>
        </w:rPr>
        <w:sym w:font="Alaem" w:char="F034"/>
      </w:r>
      <w:r w:rsidRPr="008A6F0F">
        <w:rPr>
          <w:rFonts w:cs="B Titr"/>
          <w:sz w:val="46"/>
          <w:szCs w:val="46"/>
          <w:rtl/>
          <w:lang w:bidi="fa-IR"/>
        </w:rPr>
        <w:t>)</w:t>
      </w:r>
    </w:p>
    <w:p w14:paraId="24E7BF6B" w14:textId="77777777" w:rsidR="00447BA7" w:rsidRPr="00800466" w:rsidRDefault="00447BA7" w:rsidP="00447BA7">
      <w:pPr>
        <w:pStyle w:val="a"/>
        <w:adjustRightInd w:val="0"/>
        <w:spacing w:line="351" w:lineRule="atLeast"/>
        <w:ind w:left="342" w:right="342" w:firstLine="0"/>
        <w:jc w:val="center"/>
        <w:rPr>
          <w:rFonts w:cs="B Titr"/>
          <w:bCs w:val="0"/>
          <w:sz w:val="30"/>
          <w:szCs w:val="34"/>
          <w:rtl/>
          <w:lang w:bidi="fa-IR"/>
        </w:rPr>
      </w:pPr>
      <w:r w:rsidRPr="00800466">
        <w:rPr>
          <w:rFonts w:cs="B Titr"/>
          <w:sz w:val="34"/>
          <w:szCs w:val="34"/>
          <w:rtl/>
          <w:lang w:bidi="fa-IR"/>
        </w:rPr>
        <w:t xml:space="preserve">نگارنده: </w:t>
      </w:r>
      <w:r w:rsidRPr="00800466">
        <w:rPr>
          <w:rFonts w:cs="B Titr"/>
          <w:bCs w:val="0"/>
          <w:sz w:val="34"/>
          <w:szCs w:val="38"/>
          <w:rtl/>
          <w:lang w:bidi="fa-IR"/>
        </w:rPr>
        <w:t>محمدهادى فلاح</w:t>
      </w:r>
    </w:p>
    <w:p w14:paraId="1CE69467" w14:textId="77777777" w:rsidR="00447BA7" w:rsidRDefault="00447BA7"/>
    <w:p w14:paraId="54D7E372" w14:textId="77777777" w:rsidR="00447BA7" w:rsidRDefault="00447BA7" w:rsidP="00447BA7">
      <w:pPr>
        <w:pStyle w:val="a"/>
        <w:adjustRightInd w:val="0"/>
        <w:rPr>
          <w:rFonts w:cs="Times New Roman"/>
          <w:bCs w:val="0"/>
          <w:sz w:val="20"/>
          <w:rtl/>
          <w:lang w:bidi="fa-IR"/>
        </w:rPr>
      </w:pPr>
      <w:r>
        <w:rPr>
          <w:rFonts w:cs="B Lotus"/>
          <w:bCs w:val="0"/>
          <w:sz w:val="20"/>
          <w:szCs w:val="28"/>
          <w:rtl/>
          <w:lang w:bidi="fa-IR"/>
        </w:rPr>
        <w:t xml:space="preserve">خداى عزيز را هزاران سپاس و ستايش كه وجود بى همتا و حكيمانه تو را نعمتى فراگير به درازناى زمان به طيف انسان و پهنه هستى ارزانى داشته و روشنى ظهورت را رخدادى ويژه و آغازگاهى نوين در زندگى بشريت برشمرده است. </w:t>
      </w:r>
      <w:r>
        <w:rPr>
          <w:sz w:val="20"/>
          <w:rtl/>
          <w:lang w:bidi="fa-IR"/>
        </w:rPr>
        <w:t>«اَلْحَمْدُ لِلّهِ رَبِّ الْعالَمينَ».</w:t>
      </w:r>
      <w:r>
        <w:rPr>
          <w:bCs w:val="0"/>
          <w:sz w:val="20"/>
          <w:vertAlign w:val="superscript"/>
          <w:rtl/>
          <w:lang w:bidi="fa-IR"/>
        </w:rPr>
        <w:footnoteReference w:id="1"/>
      </w:r>
    </w:p>
    <w:p w14:paraId="793D76CF" w14:textId="77777777" w:rsidR="00447BA7" w:rsidRDefault="00447BA7" w:rsidP="00447BA7">
      <w:pPr>
        <w:pStyle w:val="a"/>
        <w:adjustRightInd w:val="0"/>
        <w:jc w:val="center"/>
        <w:rPr>
          <w:rFonts w:cs="Times New Roman"/>
          <w:bCs w:val="0"/>
          <w:sz w:val="20"/>
          <w:rtl/>
          <w:lang w:bidi="fa-IR"/>
        </w:rPr>
      </w:pPr>
      <w:r>
        <w:rPr>
          <w:rFonts w:cs="B Yagut"/>
          <w:bCs w:val="0"/>
          <w:szCs w:val="22"/>
          <w:rtl/>
          <w:lang w:bidi="fa-IR"/>
        </w:rPr>
        <w:t>خدايا، به رحمت نظر كرده اى***كه اين سايه بر خلق گسترده اى</w:t>
      </w:r>
    </w:p>
    <w:p w14:paraId="4603E0B4" w14:textId="77777777" w:rsidR="00447BA7" w:rsidRDefault="00447BA7" w:rsidP="00447BA7">
      <w:pPr>
        <w:pStyle w:val="a"/>
        <w:adjustRightInd w:val="0"/>
        <w:jc w:val="center"/>
        <w:rPr>
          <w:rFonts w:cs="Times New Roman"/>
          <w:bCs w:val="0"/>
          <w:sz w:val="20"/>
          <w:rtl/>
          <w:lang w:bidi="fa-IR"/>
        </w:rPr>
      </w:pPr>
      <w:r>
        <w:rPr>
          <w:rFonts w:cs="B Yagut"/>
          <w:bCs w:val="0"/>
          <w:szCs w:val="22"/>
          <w:rtl/>
          <w:lang w:bidi="fa-IR"/>
        </w:rPr>
        <w:t>دعا گوى اين دولتم بنده وار***خدايا، تو اين سايه پاينده دار</w:t>
      </w:r>
      <w:r>
        <w:rPr>
          <w:rFonts w:cs="B Yagut"/>
          <w:bCs w:val="0"/>
          <w:szCs w:val="22"/>
          <w:vertAlign w:val="superscript"/>
          <w:rtl/>
          <w:lang w:bidi="fa-IR"/>
        </w:rPr>
        <w:footnoteReference w:id="2"/>
      </w:r>
    </w:p>
    <w:p w14:paraId="1DD03CD3" w14:textId="77777777" w:rsidR="00447BA7" w:rsidRDefault="00447BA7" w:rsidP="00447BA7">
      <w:pPr>
        <w:pStyle w:val="a"/>
        <w:adjustRightInd w:val="0"/>
        <w:rPr>
          <w:rFonts w:cs="Times New Roman"/>
          <w:bCs w:val="0"/>
          <w:sz w:val="20"/>
          <w:rtl/>
          <w:lang w:bidi="fa-IR"/>
        </w:rPr>
      </w:pPr>
      <w:r>
        <w:rPr>
          <w:rtl/>
          <w:lang w:bidi="fa-IR"/>
        </w:rPr>
        <w:t>«اَللّهُمَّ وَصَلِّ عَلى وَلِىِّ اَمْرِكَ الْقائِمِ اْلمُؤَمَّلِ وَاْلعَدْلِ الْمُنْتَظَرِ وَ حُفَّهُ بِمَلائِكَتِكَ الْمُقَرَّبينَ وَ أَيِّدْهُ بِرُوحِ القُدُسِ يَا رَبَّ الْعالَمينَ».</w:t>
      </w:r>
      <w:r>
        <w:rPr>
          <w:rFonts w:cs="B Karim"/>
          <w:bCs w:val="0"/>
          <w:vertAlign w:val="superscript"/>
          <w:rtl/>
          <w:lang w:bidi="fa-IR"/>
        </w:rPr>
        <w:footnoteReference w:id="3"/>
      </w:r>
      <w:r>
        <w:rPr>
          <w:rFonts w:cs="B Karim"/>
          <w:bCs w:val="0"/>
          <w:rtl/>
          <w:lang w:bidi="fa-IR"/>
        </w:rPr>
        <w:t xml:space="preserve"> </w:t>
      </w:r>
      <w:r>
        <w:rPr>
          <w:rFonts w:cs="B Lotus"/>
          <w:rtl/>
          <w:lang w:bidi="fa-IR"/>
        </w:rPr>
        <w:t>بارالها</w:t>
      </w:r>
      <w:r>
        <w:rPr>
          <w:rFonts w:cs="B Karim"/>
          <w:bCs w:val="0"/>
          <w:rtl/>
          <w:lang w:bidi="fa-IR"/>
        </w:rPr>
        <w:t>، بر ولى امر خويش، آن قيام كننده و آرزو شده و عدالت گسترِ مورد انتظار درود فرست و ملائكه مقرب خود را به گِرد او بگمار. و اى پروردگار جهانيان او را به «روح القدس» تأييد فرما.</w:t>
      </w:r>
    </w:p>
    <w:p w14:paraId="58BA1F8D" w14:textId="77777777" w:rsidR="00447BA7" w:rsidRDefault="00447BA7" w:rsidP="00447BA7">
      <w:pPr>
        <w:pStyle w:val="a"/>
        <w:adjustRightInd w:val="0"/>
        <w:spacing w:line="168" w:lineRule="atLeast"/>
        <w:rPr>
          <w:rFonts w:cs="Times New Roman"/>
          <w:bCs w:val="0"/>
          <w:sz w:val="20"/>
          <w:rtl/>
          <w:lang w:bidi="fa-IR"/>
        </w:rPr>
      </w:pPr>
    </w:p>
    <w:p w14:paraId="77594733" w14:textId="77777777" w:rsidR="00447BA7" w:rsidRDefault="00447BA7" w:rsidP="00447BA7">
      <w:pPr>
        <w:pStyle w:val="a"/>
        <w:adjustRightInd w:val="0"/>
        <w:rPr>
          <w:rFonts w:cs="Times New Roman"/>
          <w:bCs w:val="0"/>
          <w:sz w:val="20"/>
          <w:rtl/>
          <w:lang w:bidi="fa-IR"/>
        </w:rPr>
      </w:pPr>
      <w:r>
        <w:rPr>
          <w:rFonts w:cs="B Lotus"/>
          <w:bCs w:val="0"/>
          <w:sz w:val="20"/>
          <w:szCs w:val="28"/>
          <w:rtl/>
          <w:lang w:bidi="fa-IR"/>
        </w:rPr>
        <w:t>ب</w:t>
      </w:r>
      <w:r>
        <w:rPr>
          <w:rFonts w:cs="B Lotus" w:hint="cs"/>
          <w:bCs w:val="0"/>
          <w:sz w:val="20"/>
          <w:szCs w:val="28"/>
          <w:rtl/>
          <w:lang w:bidi="fa-IR"/>
        </w:rPr>
        <w:t>ه دستور قرآن كريم</w:t>
      </w:r>
      <w:r>
        <w:rPr>
          <w:sz w:val="20"/>
          <w:rtl/>
          <w:lang w:bidi="fa-IR"/>
        </w:rPr>
        <w:t xml:space="preserve"> «وَأْتُوا اْلبُيُوتَ مِنْ اَبْوابِها»</w:t>
      </w:r>
      <w:r>
        <w:rPr>
          <w:rFonts w:cs="B Karim"/>
          <w:bCs w:val="0"/>
          <w:sz w:val="20"/>
          <w:vertAlign w:val="superscript"/>
          <w:rtl/>
          <w:lang w:bidi="fa-IR"/>
        </w:rPr>
        <w:footnoteReference w:id="4"/>
      </w:r>
      <w:r>
        <w:rPr>
          <w:rFonts w:cs="B Karim"/>
          <w:bCs w:val="0"/>
          <w:sz w:val="20"/>
          <w:rtl/>
          <w:lang w:bidi="fa-IR"/>
        </w:rPr>
        <w:t xml:space="preserve"> (از در خانه ها وارد شويد) </w:t>
      </w:r>
      <w:r>
        <w:rPr>
          <w:rFonts w:cs="B Lotus"/>
          <w:bCs w:val="0"/>
          <w:sz w:val="20"/>
          <w:szCs w:val="28"/>
          <w:rtl/>
          <w:lang w:bidi="fa-IR"/>
        </w:rPr>
        <w:t xml:space="preserve">بايد از راه تو، زندگانى را سامان داد و به خدا رسيد و كامل شد؛ چه تو </w:t>
      </w:r>
      <w:r>
        <w:rPr>
          <w:rFonts w:cs="B Lotus" w:hint="cs"/>
          <w:bCs w:val="0"/>
          <w:sz w:val="20"/>
          <w:szCs w:val="28"/>
          <w:rtl/>
          <w:lang w:bidi="fa-IR"/>
        </w:rPr>
        <w:t>باب الله الأعظم و دروازه قرآنى.</w:t>
      </w:r>
    </w:p>
    <w:p w14:paraId="370D6DB5" w14:textId="77777777" w:rsidR="00447BA7" w:rsidRDefault="00447BA7" w:rsidP="00447BA7">
      <w:pPr>
        <w:pStyle w:val="a"/>
        <w:adjustRightInd w:val="0"/>
        <w:rPr>
          <w:rFonts w:cs="Times New Roman"/>
          <w:bCs w:val="0"/>
          <w:sz w:val="20"/>
          <w:rtl/>
          <w:lang w:bidi="fa-IR"/>
        </w:rPr>
      </w:pPr>
      <w:r>
        <w:rPr>
          <w:rtl/>
          <w:lang w:bidi="fa-IR"/>
        </w:rPr>
        <w:t>«اَيْنَ بابُ اللهِ الّذى مِنْهُ يُؤْتى؟».</w:t>
      </w:r>
      <w:r>
        <w:rPr>
          <w:rFonts w:cs="B Karim"/>
          <w:bCs w:val="0"/>
          <w:vertAlign w:val="superscript"/>
          <w:rtl/>
          <w:lang w:bidi="fa-IR"/>
        </w:rPr>
        <w:footnoteReference w:id="5"/>
      </w:r>
      <w:r>
        <w:rPr>
          <w:rFonts w:cs="B Karim"/>
          <w:bCs w:val="0"/>
          <w:rtl/>
          <w:lang w:bidi="fa-IR"/>
        </w:rPr>
        <w:t xml:space="preserve"> كجاست دروازه خدا كه از آن وارد مى‌شوند؟</w:t>
      </w:r>
    </w:p>
    <w:p w14:paraId="19368E1A" w14:textId="77777777" w:rsidR="00447BA7" w:rsidRDefault="00447BA7" w:rsidP="00447BA7">
      <w:pPr>
        <w:pStyle w:val="a"/>
        <w:adjustRightInd w:val="0"/>
        <w:rPr>
          <w:rFonts w:cs="Times New Roman"/>
          <w:bCs w:val="0"/>
          <w:sz w:val="20"/>
          <w:rtl/>
          <w:lang w:bidi="fa-IR"/>
        </w:rPr>
      </w:pPr>
      <w:r>
        <w:rPr>
          <w:rtl/>
          <w:lang w:bidi="fa-IR"/>
        </w:rPr>
        <w:t>«وَ لاتُؤْتَى الْب</w:t>
      </w:r>
      <w:r>
        <w:rPr>
          <w:rFonts w:hint="cs"/>
          <w:rtl/>
          <w:lang w:bidi="fa-IR"/>
        </w:rPr>
        <w:t>ُيُوتَ اِلاّ مِنْ اَبْوابِها فَمَنْ اَتاها مِنْ غَيْرِ اَبْوابِها سُمِّىَ سارِقا».</w:t>
      </w:r>
      <w:r>
        <w:rPr>
          <w:bCs w:val="0"/>
          <w:vertAlign w:val="superscript"/>
          <w:rtl/>
          <w:lang w:bidi="fa-IR"/>
        </w:rPr>
        <w:footnoteReference w:id="6"/>
      </w:r>
      <w:r>
        <w:rPr>
          <w:rFonts w:cs="B Karim"/>
          <w:bCs w:val="0"/>
          <w:rtl/>
          <w:lang w:bidi="fa-IR"/>
        </w:rPr>
        <w:t>به خانه ها جز از درهايشان نبايد وارد شد، پس آن كه از غير در داخل خانه شود دزد نام دارد.</w:t>
      </w:r>
    </w:p>
    <w:p w14:paraId="5CF62AA6" w14:textId="77777777" w:rsidR="00447BA7" w:rsidRDefault="00447BA7" w:rsidP="00447BA7">
      <w:pPr>
        <w:pStyle w:val="a"/>
        <w:adjustRightInd w:val="0"/>
        <w:spacing w:line="168" w:lineRule="atLeast"/>
        <w:rPr>
          <w:rFonts w:cs="Times New Roman"/>
          <w:bCs w:val="0"/>
          <w:sz w:val="20"/>
          <w:rtl/>
          <w:lang w:bidi="fa-IR"/>
        </w:rPr>
      </w:pPr>
    </w:p>
    <w:p w14:paraId="6ACF0CC7" w14:textId="77777777" w:rsidR="00447BA7" w:rsidRDefault="00447BA7" w:rsidP="00447BA7">
      <w:pPr>
        <w:pStyle w:val="a"/>
        <w:adjustRightInd w:val="0"/>
        <w:rPr>
          <w:rFonts w:cs="Times New Roman"/>
          <w:bCs w:val="0"/>
          <w:sz w:val="20"/>
          <w:rtl/>
          <w:lang w:bidi="fa-IR"/>
        </w:rPr>
      </w:pPr>
      <w:r>
        <w:rPr>
          <w:rFonts w:cs="B Lotus"/>
          <w:bCs w:val="0"/>
          <w:sz w:val="20"/>
          <w:szCs w:val="28"/>
          <w:rtl/>
          <w:lang w:bidi="fa-IR"/>
        </w:rPr>
        <w:t>چرا تو را نخوانم كه تنها رشته به جا مانده اتصال زمين و زمينيان به آسمانى؟</w:t>
      </w:r>
    </w:p>
    <w:p w14:paraId="242A0C68" w14:textId="77777777" w:rsidR="00447BA7" w:rsidRDefault="00447BA7" w:rsidP="00447BA7">
      <w:pPr>
        <w:pStyle w:val="a"/>
        <w:adjustRightInd w:val="0"/>
        <w:rPr>
          <w:rFonts w:cs="Times New Roman"/>
          <w:bCs w:val="0"/>
          <w:sz w:val="20"/>
          <w:rtl/>
          <w:lang w:bidi="fa-IR"/>
        </w:rPr>
      </w:pPr>
      <w:r>
        <w:rPr>
          <w:rtl/>
          <w:lang w:bidi="fa-IR"/>
        </w:rPr>
        <w:lastRenderedPageBreak/>
        <w:t>«اَيْنَ السَّبُبُ المُتَّصِلُ بَيْنَ الْأَرْضِ وَ السَّماءِ».</w:t>
      </w:r>
      <w:r>
        <w:rPr>
          <w:rFonts w:cs="B Karim"/>
          <w:bCs w:val="0"/>
          <w:vertAlign w:val="superscript"/>
          <w:rtl/>
          <w:lang w:bidi="fa-IR"/>
        </w:rPr>
        <w:footnoteReference w:id="7"/>
      </w:r>
      <w:r>
        <w:rPr>
          <w:rFonts w:cs="B Karim"/>
          <w:bCs w:val="0"/>
          <w:rtl/>
          <w:lang w:bidi="fa-IR"/>
        </w:rPr>
        <w:t xml:space="preserve"> كجاست رشته‌اى كه پيوند بين زمين وآسمان است؟</w:t>
      </w:r>
    </w:p>
    <w:p w14:paraId="7C2AAAA6" w14:textId="77777777" w:rsidR="00447BA7" w:rsidRDefault="00447BA7" w:rsidP="00447BA7">
      <w:pPr>
        <w:pStyle w:val="a"/>
        <w:adjustRightInd w:val="0"/>
        <w:jc w:val="center"/>
        <w:rPr>
          <w:rFonts w:cs="Times New Roman"/>
          <w:bCs w:val="0"/>
          <w:sz w:val="20"/>
          <w:rtl/>
          <w:lang w:bidi="fa-IR"/>
        </w:rPr>
      </w:pPr>
      <w:r>
        <w:rPr>
          <w:rFonts w:cs="B Yagut"/>
          <w:bCs w:val="0"/>
          <w:szCs w:val="22"/>
          <w:rtl/>
          <w:lang w:bidi="fa-IR"/>
        </w:rPr>
        <w:t>آيه مهر تو گردون را بگرداند مدام***عرش رحمان را چنان طاقى كه مى‌گويند تويى</w:t>
      </w:r>
      <w:r>
        <w:rPr>
          <w:rFonts w:cs="B Yagut"/>
          <w:bCs w:val="0"/>
          <w:szCs w:val="22"/>
          <w:vertAlign w:val="superscript"/>
          <w:rtl/>
          <w:lang w:bidi="fa-IR"/>
        </w:rPr>
        <w:footnoteReference w:id="8"/>
      </w:r>
    </w:p>
    <w:p w14:paraId="0BE19D57" w14:textId="77777777" w:rsidR="00447BA7" w:rsidRDefault="00447BA7" w:rsidP="00447BA7">
      <w:pPr>
        <w:pStyle w:val="a"/>
        <w:adjustRightInd w:val="0"/>
        <w:spacing w:line="58" w:lineRule="atLeast"/>
        <w:rPr>
          <w:rFonts w:cs="Times New Roman"/>
          <w:bCs w:val="0"/>
          <w:sz w:val="20"/>
          <w:rtl/>
          <w:lang w:bidi="fa-IR"/>
        </w:rPr>
      </w:pPr>
    </w:p>
    <w:p w14:paraId="695DCFF8" w14:textId="77777777" w:rsidR="00447BA7" w:rsidRDefault="00447BA7" w:rsidP="00447BA7">
      <w:pPr>
        <w:pStyle w:val="a"/>
        <w:adjustRightInd w:val="0"/>
        <w:rPr>
          <w:rFonts w:cs="Times New Roman"/>
          <w:bCs w:val="0"/>
          <w:sz w:val="20"/>
          <w:rtl/>
          <w:lang w:bidi="fa-IR"/>
        </w:rPr>
      </w:pPr>
      <w:r>
        <w:rPr>
          <w:rFonts w:cs="B Lotus"/>
          <w:bCs w:val="0"/>
          <w:sz w:val="20"/>
          <w:szCs w:val="28"/>
          <w:rtl/>
          <w:lang w:bidi="fa-IR"/>
        </w:rPr>
        <w:t>چرا تو را انتظار نكشم كه كليد درهاى گشايشى؟</w:t>
      </w:r>
    </w:p>
    <w:p w14:paraId="4F00543B" w14:textId="77777777" w:rsidR="00447BA7" w:rsidRDefault="00447BA7" w:rsidP="00447BA7">
      <w:pPr>
        <w:pStyle w:val="a"/>
        <w:adjustRightInd w:val="0"/>
        <w:spacing w:line="168" w:lineRule="atLeast"/>
        <w:rPr>
          <w:rFonts w:cs="Times New Roman"/>
          <w:bCs w:val="0"/>
          <w:sz w:val="20"/>
          <w:rtl/>
          <w:lang w:bidi="fa-IR"/>
        </w:rPr>
      </w:pPr>
    </w:p>
    <w:p w14:paraId="5AAC2DEE" w14:textId="77777777" w:rsidR="00447BA7" w:rsidRDefault="00447BA7" w:rsidP="00447BA7">
      <w:pPr>
        <w:pStyle w:val="a"/>
        <w:adjustRightInd w:val="0"/>
        <w:rPr>
          <w:rFonts w:cs="Times New Roman"/>
          <w:bCs w:val="0"/>
          <w:sz w:val="20"/>
          <w:rtl/>
          <w:lang w:bidi="fa-IR"/>
        </w:rPr>
      </w:pPr>
      <w:r>
        <w:rPr>
          <w:rFonts w:cs="B Lotus"/>
          <w:bCs w:val="0"/>
          <w:sz w:val="20"/>
          <w:szCs w:val="28"/>
          <w:rtl/>
          <w:lang w:bidi="fa-IR"/>
        </w:rPr>
        <w:t>چرا از تو نگويم كه به راه‌هاى تو در توى آسمانى و تو بر توى انسانى، آشناترينى؟</w:t>
      </w:r>
    </w:p>
    <w:p w14:paraId="1A6ADCC7" w14:textId="77777777" w:rsidR="00447BA7" w:rsidRDefault="00447BA7" w:rsidP="00447BA7">
      <w:pPr>
        <w:pStyle w:val="a"/>
        <w:adjustRightInd w:val="0"/>
        <w:jc w:val="center"/>
        <w:rPr>
          <w:rFonts w:cs="Times New Roman"/>
          <w:bCs w:val="0"/>
          <w:sz w:val="20"/>
          <w:rtl/>
          <w:lang w:bidi="fa-IR"/>
        </w:rPr>
      </w:pPr>
      <w:r>
        <w:rPr>
          <w:rFonts w:cs="B Yagut"/>
          <w:bCs w:val="0"/>
          <w:szCs w:val="22"/>
          <w:rtl/>
          <w:lang w:bidi="fa-IR"/>
        </w:rPr>
        <w:t>هر آبروى كه اندوختـم ز دان</w:t>
      </w:r>
      <w:r>
        <w:rPr>
          <w:rFonts w:cs="B Yagut" w:hint="cs"/>
          <w:bCs w:val="0"/>
          <w:szCs w:val="22"/>
          <w:rtl/>
          <w:lang w:bidi="fa-IR"/>
        </w:rPr>
        <w:t>ـش و ديـن</w:t>
      </w:r>
      <w:r>
        <w:rPr>
          <w:rFonts w:cs="B Yagut"/>
          <w:bCs w:val="0"/>
          <w:szCs w:val="22"/>
          <w:rtl/>
          <w:lang w:bidi="fa-IR"/>
        </w:rPr>
        <w:t>***نثار خاك ره آن نگار خواهم كرد</w:t>
      </w:r>
      <w:r>
        <w:rPr>
          <w:rFonts w:cs="B Yagut"/>
          <w:bCs w:val="0"/>
          <w:szCs w:val="22"/>
          <w:vertAlign w:val="superscript"/>
          <w:rtl/>
          <w:lang w:bidi="fa-IR"/>
        </w:rPr>
        <w:footnoteReference w:id="9"/>
      </w:r>
    </w:p>
    <w:p w14:paraId="10A4858E" w14:textId="77777777" w:rsidR="00447BA7" w:rsidRDefault="00447BA7" w:rsidP="00447BA7">
      <w:pPr>
        <w:pStyle w:val="a"/>
        <w:adjustRightInd w:val="0"/>
        <w:spacing w:line="58" w:lineRule="atLeast"/>
        <w:rPr>
          <w:rFonts w:cs="Times New Roman"/>
          <w:bCs w:val="0"/>
          <w:sz w:val="20"/>
          <w:rtl/>
          <w:lang w:bidi="fa-IR"/>
        </w:rPr>
      </w:pPr>
    </w:p>
    <w:p w14:paraId="12A44219" w14:textId="77777777" w:rsidR="00447BA7" w:rsidRDefault="00447BA7" w:rsidP="00447BA7">
      <w:pPr>
        <w:pStyle w:val="a"/>
        <w:adjustRightInd w:val="0"/>
        <w:rPr>
          <w:rFonts w:cs="Times New Roman"/>
          <w:bCs w:val="0"/>
          <w:sz w:val="20"/>
          <w:rtl/>
          <w:lang w:bidi="fa-IR"/>
        </w:rPr>
      </w:pPr>
      <w:r>
        <w:rPr>
          <w:rFonts w:cs="B Lotus"/>
          <w:bCs w:val="0"/>
          <w:sz w:val="20"/>
          <w:szCs w:val="28"/>
          <w:rtl/>
          <w:lang w:bidi="fa-IR"/>
        </w:rPr>
        <w:t>تو اساسى ترين نياز جهان امروزى و به همين سبب، ماندگارى.</w:t>
      </w:r>
    </w:p>
    <w:p w14:paraId="428884AF" w14:textId="77777777" w:rsidR="00447BA7" w:rsidRDefault="00447BA7" w:rsidP="00447BA7">
      <w:pPr>
        <w:pStyle w:val="a"/>
        <w:adjustRightInd w:val="0"/>
        <w:rPr>
          <w:rFonts w:cs="Times New Roman"/>
          <w:bCs w:val="0"/>
          <w:sz w:val="20"/>
          <w:rtl/>
          <w:lang w:bidi="fa-IR"/>
        </w:rPr>
      </w:pPr>
      <w:r>
        <w:rPr>
          <w:rtl/>
          <w:lang w:bidi="fa-IR"/>
        </w:rPr>
        <w:t>«بَقِيَّةُ اللهِ خَيْرٌ لَكُمْ أِنْ كُنْتُمْ مُؤْمِنينَ».</w:t>
      </w:r>
      <w:r>
        <w:rPr>
          <w:rFonts w:cs="B Karim"/>
          <w:bCs w:val="0"/>
          <w:vertAlign w:val="superscript"/>
          <w:rtl/>
          <w:lang w:bidi="fa-IR"/>
        </w:rPr>
        <w:footnoteReference w:id="10"/>
      </w:r>
      <w:r>
        <w:rPr>
          <w:rFonts w:cs="B Karim"/>
          <w:bCs w:val="0"/>
          <w:rtl/>
          <w:lang w:bidi="fa-IR"/>
        </w:rPr>
        <w:t xml:space="preserve"> ماندگار خدا، براى شما خير ـ سودمند و مورد نياز ـ است اگر باور كنيد.</w:t>
      </w:r>
    </w:p>
    <w:p w14:paraId="0A5711FB" w14:textId="77777777" w:rsidR="00447BA7" w:rsidRDefault="00447BA7" w:rsidP="00447BA7">
      <w:pPr>
        <w:pStyle w:val="a"/>
        <w:adjustRightInd w:val="0"/>
        <w:jc w:val="center"/>
        <w:rPr>
          <w:rFonts w:cs="Times New Roman"/>
          <w:bCs w:val="0"/>
          <w:sz w:val="20"/>
          <w:rtl/>
          <w:lang w:bidi="fa-IR"/>
        </w:rPr>
      </w:pPr>
      <w:r>
        <w:rPr>
          <w:rFonts w:cs="B Yagut"/>
          <w:bCs w:val="0"/>
          <w:szCs w:val="22"/>
          <w:rtl/>
          <w:lang w:bidi="fa-IR"/>
        </w:rPr>
        <w:t>ماندگارى را كه يارم خ</w:t>
      </w:r>
      <w:r>
        <w:rPr>
          <w:rFonts w:cs="B Yagut" w:hint="cs"/>
          <w:bCs w:val="0"/>
          <w:szCs w:val="22"/>
          <w:rtl/>
          <w:lang w:bidi="fa-IR"/>
        </w:rPr>
        <w:t>ير مستان خوانده اش</w:t>
      </w:r>
      <w:r>
        <w:rPr>
          <w:rFonts w:cs="B Yagut"/>
          <w:bCs w:val="0"/>
          <w:szCs w:val="22"/>
          <w:rtl/>
          <w:lang w:bidi="fa-IR"/>
        </w:rPr>
        <w:t>***خوشتَرَك معنا و مصداقى كه مى‌گويند تويى</w:t>
      </w:r>
      <w:r>
        <w:rPr>
          <w:rFonts w:cs="B Yagut"/>
          <w:bCs w:val="0"/>
          <w:szCs w:val="22"/>
          <w:vertAlign w:val="superscript"/>
          <w:rtl/>
          <w:lang w:bidi="fa-IR"/>
        </w:rPr>
        <w:footnoteReference w:id="11"/>
      </w:r>
    </w:p>
    <w:p w14:paraId="49598CF2" w14:textId="77777777" w:rsidR="00447BA7" w:rsidRDefault="00447BA7" w:rsidP="00447BA7">
      <w:pPr>
        <w:pStyle w:val="a"/>
        <w:adjustRightInd w:val="0"/>
        <w:spacing w:line="58" w:lineRule="atLeast"/>
        <w:rPr>
          <w:rFonts w:cs="Times New Roman" w:hint="cs"/>
          <w:bCs w:val="0"/>
          <w:sz w:val="20"/>
          <w:rtl/>
          <w:lang w:bidi="fa-IR"/>
        </w:rPr>
      </w:pPr>
    </w:p>
    <w:p w14:paraId="0B80F3B0" w14:textId="77777777" w:rsidR="00447BA7" w:rsidRDefault="00447BA7" w:rsidP="00447BA7">
      <w:pPr>
        <w:pStyle w:val="a"/>
        <w:adjustRightInd w:val="0"/>
        <w:rPr>
          <w:rFonts w:cs="Times New Roman"/>
          <w:bCs w:val="0"/>
          <w:sz w:val="20"/>
          <w:rtl/>
          <w:lang w:bidi="fa-IR"/>
        </w:rPr>
      </w:pPr>
      <w:r>
        <w:rPr>
          <w:rFonts w:cs="B Lotus"/>
          <w:bCs w:val="0"/>
          <w:sz w:val="20"/>
          <w:szCs w:val="28"/>
          <w:rtl/>
          <w:lang w:bidi="fa-IR"/>
        </w:rPr>
        <w:t>تو آنى كه ياد و نام تو، با رخدادهاى روزگاران، فرسوده نمى‌شود و با گذشت ايّام، كهنه نمى‌گردد.</w:t>
      </w:r>
    </w:p>
    <w:p w14:paraId="6D115D42" w14:textId="77777777" w:rsidR="00447BA7" w:rsidRDefault="00447BA7" w:rsidP="00447BA7">
      <w:pPr>
        <w:pStyle w:val="a"/>
        <w:adjustRightInd w:val="0"/>
        <w:spacing w:line="168" w:lineRule="atLeast"/>
        <w:rPr>
          <w:rFonts w:cs="Times New Roman"/>
          <w:bCs w:val="0"/>
          <w:sz w:val="20"/>
          <w:rtl/>
          <w:lang w:bidi="fa-IR"/>
        </w:rPr>
      </w:pPr>
    </w:p>
    <w:p w14:paraId="4E33A144" w14:textId="77777777" w:rsidR="00447BA7" w:rsidRDefault="00447BA7" w:rsidP="00447BA7">
      <w:pPr>
        <w:pStyle w:val="a"/>
        <w:adjustRightInd w:val="0"/>
        <w:rPr>
          <w:rFonts w:cs="Times New Roman"/>
          <w:bCs w:val="0"/>
          <w:sz w:val="20"/>
          <w:rtl/>
          <w:lang w:bidi="fa-IR"/>
        </w:rPr>
      </w:pPr>
      <w:r>
        <w:rPr>
          <w:rFonts w:cs="B Lotus"/>
          <w:bCs w:val="0"/>
          <w:sz w:val="20"/>
          <w:szCs w:val="28"/>
          <w:rtl/>
          <w:lang w:bidi="fa-IR"/>
        </w:rPr>
        <w:t>چرا سرسپار راه تو و از پى ردّ پايت نباشم كه تو راز و رمز آرامش و آسايش بشرى؟</w:t>
      </w:r>
    </w:p>
    <w:p w14:paraId="2DBE83F2" w14:textId="77777777" w:rsidR="00447BA7" w:rsidRDefault="00447BA7" w:rsidP="00447BA7">
      <w:pPr>
        <w:pStyle w:val="a"/>
        <w:adjustRightInd w:val="0"/>
        <w:spacing w:line="452" w:lineRule="atLeast"/>
        <w:jc w:val="center"/>
        <w:rPr>
          <w:rFonts w:cs="Times New Roman"/>
          <w:bCs w:val="0"/>
          <w:sz w:val="20"/>
          <w:rtl/>
          <w:lang w:bidi="fa-IR"/>
        </w:rPr>
      </w:pPr>
      <w:r>
        <w:rPr>
          <w:rFonts w:cs="B Yagut"/>
          <w:bCs w:val="0"/>
          <w:szCs w:val="22"/>
          <w:rtl/>
          <w:lang w:bidi="fa-IR"/>
        </w:rPr>
        <w:t>چرا نه در پى عزم ديار خود باشم***چرا نه خاك سر كوى يار خود باشم</w:t>
      </w:r>
    </w:p>
    <w:p w14:paraId="00D8B761" w14:textId="77777777" w:rsidR="00447BA7" w:rsidRDefault="00447BA7" w:rsidP="00447BA7">
      <w:pPr>
        <w:pStyle w:val="a"/>
        <w:adjustRightInd w:val="0"/>
        <w:spacing w:line="452" w:lineRule="atLeast"/>
        <w:jc w:val="center"/>
        <w:rPr>
          <w:rFonts w:cs="Times New Roman"/>
          <w:bCs w:val="0"/>
          <w:sz w:val="20"/>
          <w:rtl/>
          <w:lang w:bidi="fa-IR"/>
        </w:rPr>
      </w:pPr>
      <w:r>
        <w:rPr>
          <w:rFonts w:cs="B Yagut"/>
          <w:bCs w:val="0"/>
          <w:szCs w:val="22"/>
          <w:rtl/>
          <w:lang w:bidi="fa-IR"/>
        </w:rPr>
        <w:t>بُوَد كه لطـف ازل رهنمـون شود حافـظ***وگرنه تا به ابد شرمسار خود باشم</w:t>
      </w:r>
    </w:p>
    <w:p w14:paraId="14FFBD43" w14:textId="77777777" w:rsidR="00447BA7" w:rsidRDefault="00447BA7" w:rsidP="00447BA7">
      <w:pPr>
        <w:pStyle w:val="a"/>
        <w:adjustRightInd w:val="0"/>
        <w:spacing w:line="58" w:lineRule="atLeast"/>
        <w:rPr>
          <w:rFonts w:cs="Times New Roman"/>
          <w:bCs w:val="0"/>
          <w:sz w:val="20"/>
          <w:rtl/>
          <w:lang w:bidi="fa-IR"/>
        </w:rPr>
      </w:pPr>
    </w:p>
    <w:p w14:paraId="320C6F96" w14:textId="77777777" w:rsidR="00447BA7" w:rsidRDefault="00447BA7" w:rsidP="00447BA7">
      <w:pPr>
        <w:pStyle w:val="a"/>
        <w:adjustRightInd w:val="0"/>
        <w:rPr>
          <w:rFonts w:cs="Times New Roman"/>
          <w:bCs w:val="0"/>
          <w:sz w:val="20"/>
          <w:rtl/>
          <w:lang w:bidi="fa-IR"/>
        </w:rPr>
      </w:pPr>
      <w:r>
        <w:rPr>
          <w:rFonts w:cs="B Lotus"/>
          <w:bCs w:val="0"/>
          <w:sz w:val="20"/>
          <w:szCs w:val="28"/>
          <w:rtl/>
          <w:lang w:bidi="fa-IR"/>
        </w:rPr>
        <w:t>چرا به ياد تو خو نگيرم كه تو تنها يادواره با شكوه و ماندگار حادثه آفرينشى؟</w:t>
      </w:r>
    </w:p>
    <w:p w14:paraId="22218DF8" w14:textId="77777777" w:rsidR="00447BA7" w:rsidRDefault="00447BA7" w:rsidP="00447BA7">
      <w:pPr>
        <w:pStyle w:val="a"/>
        <w:adjustRightInd w:val="0"/>
        <w:jc w:val="center"/>
        <w:rPr>
          <w:rFonts w:cs="Times New Roman"/>
          <w:bCs w:val="0"/>
          <w:sz w:val="20"/>
          <w:rtl/>
          <w:lang w:bidi="fa-IR"/>
        </w:rPr>
      </w:pPr>
      <w:r>
        <w:rPr>
          <w:rFonts w:cs="B Yagut"/>
          <w:bCs w:val="0"/>
          <w:szCs w:val="22"/>
          <w:rtl/>
          <w:lang w:bidi="fa-IR"/>
        </w:rPr>
        <w:t>جان من، آن جام و آن ساقى كه مى‌گويند تويى***ذوالجلالم را رخ باقى كه مى‌گويند تويى</w:t>
      </w:r>
      <w:r>
        <w:rPr>
          <w:rFonts w:cs="B Yagut"/>
          <w:bCs w:val="0"/>
          <w:szCs w:val="22"/>
          <w:vertAlign w:val="superscript"/>
          <w:rtl/>
          <w:lang w:bidi="fa-IR"/>
        </w:rPr>
        <w:footnoteReference w:id="12"/>
      </w:r>
    </w:p>
    <w:p w14:paraId="7C503553" w14:textId="77777777" w:rsidR="00447BA7" w:rsidRDefault="00447BA7" w:rsidP="00447BA7">
      <w:pPr>
        <w:pStyle w:val="a"/>
        <w:adjustRightInd w:val="0"/>
        <w:spacing w:line="58" w:lineRule="atLeast"/>
        <w:rPr>
          <w:rFonts w:cs="Times New Roman"/>
          <w:bCs w:val="0"/>
          <w:sz w:val="20"/>
          <w:rtl/>
          <w:lang w:bidi="fa-IR"/>
        </w:rPr>
      </w:pPr>
    </w:p>
    <w:p w14:paraId="2C1AABA0" w14:textId="77777777" w:rsidR="00447BA7" w:rsidRDefault="00447BA7" w:rsidP="00447BA7">
      <w:pPr>
        <w:pStyle w:val="a"/>
        <w:adjustRightInd w:val="0"/>
        <w:rPr>
          <w:rFonts w:cs="Times New Roman"/>
          <w:bCs w:val="0"/>
          <w:sz w:val="20"/>
          <w:rtl/>
          <w:lang w:bidi="fa-IR"/>
        </w:rPr>
      </w:pPr>
      <w:r>
        <w:rPr>
          <w:rFonts w:cs="B Lotus"/>
          <w:bCs w:val="0"/>
          <w:sz w:val="20"/>
          <w:szCs w:val="28"/>
          <w:rtl/>
          <w:lang w:bidi="fa-IR"/>
        </w:rPr>
        <w:t xml:space="preserve">چرا به نام تو، تسبيح به دستْ ذكر نگويم كه </w:t>
      </w:r>
      <w:r>
        <w:rPr>
          <w:rFonts w:cs="B Lotus"/>
          <w:sz w:val="20"/>
          <w:szCs w:val="26"/>
          <w:rtl/>
          <w:lang w:bidi="fa-IR"/>
        </w:rPr>
        <w:t xml:space="preserve">مهدى </w:t>
      </w:r>
      <w:r>
        <w:rPr>
          <w:rFonts w:cs="B Lotus"/>
          <w:bCs w:val="0"/>
          <w:sz w:val="20"/>
          <w:szCs w:val="28"/>
          <w:rtl/>
          <w:lang w:bidi="fa-IR"/>
        </w:rPr>
        <w:t>در انتظار انبياء و اولياء، ديرينه ترين و پُرنفوذ</w:t>
      </w:r>
      <w:r>
        <w:rPr>
          <w:rFonts w:cs="B Lotus" w:hint="cs"/>
          <w:bCs w:val="0"/>
          <w:sz w:val="20"/>
          <w:szCs w:val="28"/>
          <w:rtl/>
          <w:lang w:bidi="fa-IR"/>
        </w:rPr>
        <w:t>ترين نام ها در پيشگاه خدا است؟</w:t>
      </w:r>
    </w:p>
    <w:p w14:paraId="1636DBBD" w14:textId="77777777" w:rsidR="00447BA7" w:rsidRDefault="00447BA7" w:rsidP="00447BA7">
      <w:pPr>
        <w:pStyle w:val="a"/>
        <w:adjustRightInd w:val="0"/>
        <w:rPr>
          <w:rFonts w:cs="Times New Roman"/>
          <w:bCs w:val="0"/>
          <w:sz w:val="20"/>
          <w:rtl/>
          <w:lang w:bidi="fa-IR"/>
        </w:rPr>
      </w:pPr>
      <w:r>
        <w:rPr>
          <w:rtl/>
          <w:lang w:bidi="fa-IR"/>
        </w:rPr>
        <w:lastRenderedPageBreak/>
        <w:t>«وَ لَقَدْ اَرْسَلْنا مُوسى بِآياتِنا أَنْ اَخْرِجَ قَوْمَكَ مِنَ الظُّلُماتِ اِلَى النُّورِ وَذَكِّرْهُمْ بِأَيّامِ اللهِ أِنَّ فىِ ذلِكَ لَآيات لِكُلٍّ صَبّار شَكُور».</w:t>
      </w:r>
      <w:r>
        <w:rPr>
          <w:rFonts w:cs="B Karim"/>
          <w:bCs w:val="0"/>
          <w:vertAlign w:val="superscript"/>
          <w:rtl/>
          <w:lang w:bidi="fa-IR"/>
        </w:rPr>
        <w:footnoteReference w:id="13"/>
      </w:r>
      <w:r>
        <w:rPr>
          <w:rFonts w:cs="B Karim"/>
          <w:bCs w:val="0"/>
          <w:rtl/>
          <w:lang w:bidi="fa-IR"/>
        </w:rPr>
        <w:t xml:space="preserve"> همانا ما براى موسى آياتى را فرستاديم كه قوم خود را از تاريكى ها به سوى نور بيرون ساز و روزهاى خدا (از جمله روزگار ظهور مهدى) را به يادشان آور كه در اين، براى هر انسان بسيار شكيبا و شكرگزار، نشانه هايى است.</w:t>
      </w:r>
    </w:p>
    <w:p w14:paraId="5198A77E" w14:textId="77777777" w:rsidR="00447BA7" w:rsidRDefault="00447BA7" w:rsidP="00447BA7">
      <w:pPr>
        <w:pStyle w:val="a"/>
        <w:adjustRightInd w:val="0"/>
        <w:spacing w:line="168" w:lineRule="atLeast"/>
        <w:rPr>
          <w:rFonts w:cs="Times New Roman" w:hint="cs"/>
          <w:bCs w:val="0"/>
          <w:sz w:val="20"/>
          <w:rtl/>
          <w:lang w:bidi="fa-IR"/>
        </w:rPr>
      </w:pPr>
    </w:p>
    <w:p w14:paraId="685E71B3" w14:textId="77777777" w:rsidR="00447BA7" w:rsidRDefault="00447BA7" w:rsidP="00447BA7">
      <w:pPr>
        <w:pStyle w:val="a"/>
        <w:adjustRightInd w:val="0"/>
        <w:rPr>
          <w:rFonts w:cs="Times New Roman"/>
          <w:bCs w:val="0"/>
          <w:sz w:val="20"/>
          <w:rtl/>
          <w:lang w:bidi="fa-IR"/>
        </w:rPr>
      </w:pPr>
      <w:r>
        <w:rPr>
          <w:rFonts w:cs="B Lotus"/>
          <w:bCs w:val="0"/>
          <w:sz w:val="20"/>
          <w:szCs w:val="28"/>
          <w:rtl/>
          <w:lang w:bidi="fa-IR"/>
        </w:rPr>
        <w:t>چرا به نگاه تو مباهات نكنم كه در پرتو آن به سرفرازى و تَسَلاّ، نائل مى‌شوم؟</w:t>
      </w:r>
    </w:p>
    <w:p w14:paraId="0A3CD392" w14:textId="77777777" w:rsidR="00447BA7" w:rsidRDefault="00447BA7" w:rsidP="00447BA7">
      <w:pPr>
        <w:pStyle w:val="a"/>
        <w:adjustRightInd w:val="0"/>
        <w:rPr>
          <w:rFonts w:cs="Times New Roman"/>
          <w:bCs w:val="0"/>
          <w:sz w:val="20"/>
          <w:rtl/>
          <w:lang w:bidi="fa-IR"/>
        </w:rPr>
      </w:pPr>
      <w:r>
        <w:rPr>
          <w:rFonts w:cs="B Lotus"/>
          <w:bCs w:val="0"/>
          <w:sz w:val="20"/>
          <w:szCs w:val="28"/>
          <w:rtl/>
          <w:lang w:bidi="fa-IR"/>
        </w:rPr>
        <w:t>چرا به آيين و روش پدرانت زندگى ام را شكل ندهم كه آنان خيرخواهان و پايه گذارانِ خودآگاهى و كمال خواهى در زمين و طلايه داران عالم متعالى اند؟</w:t>
      </w:r>
    </w:p>
    <w:p w14:paraId="5A8D3EF6" w14:textId="77777777" w:rsidR="00447BA7" w:rsidRDefault="00447BA7" w:rsidP="00447BA7">
      <w:pPr>
        <w:pStyle w:val="a"/>
        <w:adjustRightInd w:val="0"/>
        <w:jc w:val="center"/>
        <w:rPr>
          <w:rFonts w:cs="Times New Roman"/>
          <w:bCs w:val="0"/>
          <w:sz w:val="20"/>
          <w:rtl/>
          <w:lang w:bidi="fa-IR"/>
        </w:rPr>
      </w:pPr>
      <w:r>
        <w:rPr>
          <w:rFonts w:cs="B Yagut"/>
          <w:bCs w:val="0"/>
          <w:szCs w:val="22"/>
          <w:rtl/>
          <w:lang w:bidi="fa-IR"/>
        </w:rPr>
        <w:t xml:space="preserve">ما بدان مقصد عالى نتوانيم رسيد***هم مگر پيش نهد </w:t>
      </w:r>
      <w:r>
        <w:rPr>
          <w:rFonts w:cs="B Yagut" w:hint="cs"/>
          <w:bCs w:val="0"/>
          <w:szCs w:val="22"/>
          <w:rtl/>
          <w:lang w:bidi="fa-IR"/>
        </w:rPr>
        <w:t>لطف شما گامى چند</w:t>
      </w:r>
      <w:r>
        <w:rPr>
          <w:rFonts w:cs="B Yagut"/>
          <w:bCs w:val="0"/>
          <w:szCs w:val="22"/>
          <w:vertAlign w:val="superscript"/>
          <w:rtl/>
          <w:lang w:bidi="fa-IR"/>
        </w:rPr>
        <w:footnoteReference w:id="14"/>
      </w:r>
    </w:p>
    <w:p w14:paraId="77B542AC" w14:textId="77777777" w:rsidR="00447BA7" w:rsidRDefault="00447BA7" w:rsidP="00447BA7">
      <w:pPr>
        <w:pStyle w:val="a"/>
        <w:adjustRightInd w:val="0"/>
        <w:rPr>
          <w:rFonts w:cs="Times New Roman"/>
          <w:bCs w:val="0"/>
          <w:sz w:val="20"/>
          <w:rtl/>
          <w:lang w:bidi="fa-IR"/>
        </w:rPr>
      </w:pPr>
      <w:r>
        <w:rPr>
          <w:rtl/>
          <w:lang w:bidi="fa-IR"/>
        </w:rPr>
        <w:t>«بِكُمْ يُنَفِّسُ الْهَمَّ وَ يَكْشِفُ الضُّرَّ».</w:t>
      </w:r>
      <w:r>
        <w:rPr>
          <w:rFonts w:cs="B Karim"/>
          <w:bCs w:val="0"/>
          <w:vertAlign w:val="superscript"/>
          <w:rtl/>
          <w:lang w:bidi="fa-IR"/>
        </w:rPr>
        <w:footnoteReference w:id="15"/>
      </w:r>
      <w:r>
        <w:rPr>
          <w:rFonts w:cs="B Karim"/>
          <w:bCs w:val="0"/>
          <w:rtl/>
          <w:lang w:bidi="fa-IR"/>
        </w:rPr>
        <w:t xml:space="preserve"> خداوند به واسطه شما، غم و اندوه را از ميان ببرد و سختى را برطرف سازد.</w:t>
      </w:r>
    </w:p>
    <w:p w14:paraId="7FCBC27B" w14:textId="77777777" w:rsidR="00447BA7" w:rsidRDefault="00447BA7" w:rsidP="00447BA7">
      <w:pPr>
        <w:pStyle w:val="a"/>
        <w:adjustRightInd w:val="0"/>
        <w:rPr>
          <w:rFonts w:cs="Times New Roman"/>
          <w:bCs w:val="0"/>
          <w:sz w:val="20"/>
          <w:rtl/>
          <w:lang w:bidi="fa-IR"/>
        </w:rPr>
      </w:pPr>
      <w:r>
        <w:rPr>
          <w:rtl/>
          <w:lang w:bidi="fa-IR"/>
        </w:rPr>
        <w:t>«مَنْ والاهُمْ فَقَدْ والَى الله مَنْ عاداهُمْ فَقَدْ عادَى الله وَ مَنْ عَرَفَهُمْ فَقَدْ عَرَفَ اللهوَ مَنْ جَهِلَهُمْ فَقَدْ جَهِلَ الله وَ مَنِ اعْتَصَمَ بِهِمْ فَقَدِ اعْتَصَمَ بِالله وَ مَنْ تَخَلّى مِنْ</w:t>
      </w:r>
      <w:r>
        <w:rPr>
          <w:rFonts w:hint="cs"/>
          <w:rtl/>
          <w:lang w:bidi="fa-IR"/>
        </w:rPr>
        <w:t xml:space="preserve">هُمْ </w:t>
      </w:r>
      <w:r>
        <w:rPr>
          <w:rtl/>
          <w:lang w:bidi="fa-IR"/>
        </w:rPr>
        <w:t>فَقَدْ تَخَلىّ مِنَ الله عَزَّوَجَلَّ».</w:t>
      </w:r>
      <w:r>
        <w:rPr>
          <w:rFonts w:cs="B Karim"/>
          <w:bCs w:val="0"/>
          <w:vertAlign w:val="superscript"/>
          <w:rtl/>
          <w:lang w:bidi="fa-IR"/>
        </w:rPr>
        <w:footnoteReference w:id="16"/>
      </w:r>
      <w:r>
        <w:rPr>
          <w:rFonts w:cs="B Karim"/>
          <w:bCs w:val="0"/>
          <w:rtl/>
          <w:lang w:bidi="fa-IR"/>
        </w:rPr>
        <w:t xml:space="preserve"> هر كس آنان را دوست بدارد، خدا را دوست داشته و آن كه آنان را دشمن بدارد، خدا را دشمن داشته است. و هر كه آنان را بشناسد، خدا را شناخ</w:t>
      </w:r>
      <w:r>
        <w:rPr>
          <w:rFonts w:cs="B Karim" w:hint="cs"/>
          <w:bCs w:val="0"/>
          <w:rtl/>
          <w:lang w:bidi="fa-IR"/>
        </w:rPr>
        <w:t xml:space="preserve">ته و هر كس آنان را نشناسد از شناخت خدا باز مانده است. هر كه به آنان </w:t>
      </w:r>
      <w:r>
        <w:rPr>
          <w:rFonts w:cs="B Karim"/>
          <w:bCs w:val="0"/>
          <w:rtl/>
          <w:lang w:bidi="fa-IR"/>
        </w:rPr>
        <w:t>بپيوندد با خدا پيوند يافته و هر كس از آنان كناره گزيند از خداى «عزوجل» جدا شده است.</w:t>
      </w:r>
    </w:p>
    <w:p w14:paraId="46F0EE95" w14:textId="77777777" w:rsidR="00447BA7" w:rsidRDefault="00447BA7" w:rsidP="00447BA7">
      <w:pPr>
        <w:pStyle w:val="a"/>
        <w:adjustRightInd w:val="0"/>
        <w:spacing w:line="168" w:lineRule="atLeast"/>
        <w:rPr>
          <w:rFonts w:cs="Times New Roman"/>
          <w:bCs w:val="0"/>
          <w:sz w:val="20"/>
          <w:rtl/>
          <w:lang w:bidi="fa-IR"/>
        </w:rPr>
      </w:pPr>
    </w:p>
    <w:p w14:paraId="23FD9463" w14:textId="77777777" w:rsidR="00447BA7" w:rsidRDefault="00447BA7" w:rsidP="00447BA7">
      <w:pPr>
        <w:pStyle w:val="a"/>
        <w:adjustRightInd w:val="0"/>
        <w:rPr>
          <w:rFonts w:cs="Times New Roman"/>
          <w:bCs w:val="0"/>
          <w:sz w:val="20"/>
          <w:rtl/>
          <w:lang w:bidi="fa-IR"/>
        </w:rPr>
      </w:pPr>
      <w:r>
        <w:rPr>
          <w:rFonts w:cs="B Lotus"/>
          <w:bCs w:val="0"/>
          <w:sz w:val="20"/>
          <w:szCs w:val="28"/>
          <w:rtl/>
          <w:lang w:bidi="fa-IR"/>
        </w:rPr>
        <w:t>كس به تو مانند نيست؛ تو نيك نهاد، نيك خو، نيك رو، نيك منش، نيك خواه، نيك محضر، نيك اختر و نيك فرجامى.</w:t>
      </w:r>
    </w:p>
    <w:p w14:paraId="52324DAA" w14:textId="77777777" w:rsidR="00447BA7" w:rsidRDefault="00447BA7" w:rsidP="00447BA7">
      <w:pPr>
        <w:pStyle w:val="a"/>
        <w:adjustRightInd w:val="0"/>
        <w:jc w:val="center"/>
        <w:rPr>
          <w:rFonts w:cs="Times New Roman"/>
          <w:bCs w:val="0"/>
          <w:sz w:val="20"/>
          <w:rtl/>
          <w:lang w:bidi="fa-IR"/>
        </w:rPr>
      </w:pPr>
      <w:r>
        <w:rPr>
          <w:rFonts w:cs="B Yagut"/>
          <w:bCs w:val="0"/>
          <w:szCs w:val="22"/>
          <w:rtl/>
          <w:lang w:bidi="fa-IR"/>
        </w:rPr>
        <w:t>جمال يوسف مصرى شني</w:t>
      </w:r>
      <w:r>
        <w:rPr>
          <w:rFonts w:cs="B Yagut" w:hint="cs"/>
          <w:bCs w:val="0"/>
          <w:szCs w:val="22"/>
          <w:rtl/>
          <w:lang w:bidi="fa-IR"/>
        </w:rPr>
        <w:t>دى؟</w:t>
      </w:r>
      <w:r>
        <w:rPr>
          <w:rFonts w:cs="B Yagut"/>
          <w:bCs w:val="0"/>
          <w:szCs w:val="22"/>
          <w:rtl/>
          <w:lang w:bidi="fa-IR"/>
        </w:rPr>
        <w:t>***تو را خوبى دو چندان آفريدند</w:t>
      </w:r>
    </w:p>
    <w:p w14:paraId="6EDA5955" w14:textId="77777777" w:rsidR="00447BA7" w:rsidRDefault="00447BA7" w:rsidP="00447BA7">
      <w:pPr>
        <w:pStyle w:val="a"/>
        <w:adjustRightInd w:val="0"/>
        <w:jc w:val="center"/>
        <w:rPr>
          <w:rFonts w:cs="Times New Roman"/>
          <w:bCs w:val="0"/>
          <w:sz w:val="20"/>
          <w:rtl/>
          <w:lang w:bidi="fa-IR"/>
        </w:rPr>
      </w:pPr>
      <w:r>
        <w:rPr>
          <w:rFonts w:cs="B Yagut"/>
          <w:bCs w:val="0"/>
          <w:szCs w:val="22"/>
          <w:rtl/>
          <w:lang w:bidi="fa-IR"/>
        </w:rPr>
        <w:t>سراپايم فدايت باد و جان هم***كه سر تا پايت از جان آفريدند</w:t>
      </w:r>
      <w:r>
        <w:rPr>
          <w:rFonts w:cs="B Yagut"/>
          <w:bCs w:val="0"/>
          <w:szCs w:val="22"/>
          <w:vertAlign w:val="superscript"/>
          <w:rtl/>
          <w:lang w:bidi="fa-IR"/>
        </w:rPr>
        <w:footnoteReference w:id="17"/>
      </w:r>
    </w:p>
    <w:p w14:paraId="49A20545" w14:textId="77777777" w:rsidR="00447BA7" w:rsidRDefault="00447BA7" w:rsidP="00447BA7">
      <w:pPr>
        <w:pStyle w:val="a"/>
        <w:adjustRightInd w:val="0"/>
        <w:spacing w:line="168" w:lineRule="atLeast"/>
        <w:rPr>
          <w:rFonts w:cs="Times New Roman"/>
          <w:bCs w:val="0"/>
          <w:sz w:val="20"/>
          <w:rtl/>
          <w:lang w:bidi="fa-IR"/>
        </w:rPr>
      </w:pPr>
    </w:p>
    <w:p w14:paraId="67B0F76A" w14:textId="77777777" w:rsidR="00447BA7" w:rsidRDefault="00447BA7" w:rsidP="00447BA7">
      <w:pPr>
        <w:pStyle w:val="a"/>
        <w:adjustRightInd w:val="0"/>
        <w:rPr>
          <w:rFonts w:cs="Times New Roman"/>
          <w:bCs w:val="0"/>
          <w:sz w:val="20"/>
          <w:rtl/>
          <w:lang w:bidi="fa-IR"/>
        </w:rPr>
      </w:pPr>
      <w:r>
        <w:rPr>
          <w:rFonts w:cs="B Lotus"/>
          <w:bCs w:val="0"/>
          <w:sz w:val="20"/>
          <w:szCs w:val="28"/>
          <w:rtl/>
          <w:lang w:bidi="fa-IR"/>
        </w:rPr>
        <w:t>تو اميد دين داران، درماندگان، دَردكشان و دُردى كَشانى. آنان به نغمه خوش الحانِ موعود آسمانى، جلال و جمال فروزان، حقيقت  رفتارهاى محبت آميز و مقدس و طنين آرام بخش صداى تو دل خوش داشته اند.</w:t>
      </w:r>
    </w:p>
    <w:p w14:paraId="0B108510" w14:textId="77777777" w:rsidR="00447BA7" w:rsidRDefault="00447BA7" w:rsidP="00447BA7">
      <w:pPr>
        <w:pStyle w:val="a"/>
        <w:adjustRightInd w:val="0"/>
        <w:jc w:val="center"/>
        <w:rPr>
          <w:rFonts w:cs="Times New Roman"/>
          <w:bCs w:val="0"/>
          <w:sz w:val="20"/>
          <w:rtl/>
          <w:lang w:bidi="fa-IR"/>
        </w:rPr>
      </w:pPr>
      <w:r>
        <w:rPr>
          <w:rFonts w:cs="B Yagut"/>
          <w:bCs w:val="0"/>
          <w:szCs w:val="22"/>
          <w:rtl/>
          <w:lang w:bidi="fa-IR"/>
        </w:rPr>
        <w:t>از آستان پير مغان سر چرا كشيم***دولت در آن سرا و گشايش در آن درست</w:t>
      </w:r>
      <w:r>
        <w:rPr>
          <w:rFonts w:cs="B Yagut"/>
          <w:bCs w:val="0"/>
          <w:szCs w:val="22"/>
          <w:vertAlign w:val="superscript"/>
          <w:rtl/>
          <w:lang w:bidi="fa-IR"/>
        </w:rPr>
        <w:footnoteReference w:id="18"/>
      </w:r>
    </w:p>
    <w:p w14:paraId="13CD6B57" w14:textId="77777777" w:rsidR="00447BA7" w:rsidRDefault="00447BA7" w:rsidP="00447BA7">
      <w:pPr>
        <w:pStyle w:val="a"/>
        <w:adjustRightInd w:val="0"/>
        <w:spacing w:line="168" w:lineRule="atLeast"/>
        <w:rPr>
          <w:rFonts w:cs="Times New Roman"/>
          <w:bCs w:val="0"/>
          <w:sz w:val="20"/>
          <w:rtl/>
          <w:lang w:bidi="fa-IR"/>
        </w:rPr>
      </w:pPr>
    </w:p>
    <w:p w14:paraId="4A9BA8BE" w14:textId="77777777" w:rsidR="00447BA7" w:rsidRDefault="00447BA7" w:rsidP="00447BA7">
      <w:pPr>
        <w:pStyle w:val="a"/>
        <w:adjustRightInd w:val="0"/>
        <w:rPr>
          <w:rFonts w:cs="Times New Roman"/>
          <w:bCs w:val="0"/>
          <w:sz w:val="20"/>
          <w:rtl/>
          <w:lang w:bidi="fa-IR"/>
        </w:rPr>
      </w:pPr>
      <w:r>
        <w:rPr>
          <w:rFonts w:cs="B Lotus"/>
          <w:bCs w:val="0"/>
          <w:sz w:val="20"/>
          <w:szCs w:val="28"/>
          <w:rtl/>
          <w:lang w:bidi="fa-IR"/>
        </w:rPr>
        <w:t>تو آنى كه توفيق همگانى.</w:t>
      </w:r>
    </w:p>
    <w:p w14:paraId="50A56D72" w14:textId="77777777" w:rsidR="00447BA7" w:rsidRDefault="00447BA7" w:rsidP="00447BA7">
      <w:pPr>
        <w:pStyle w:val="a"/>
        <w:adjustRightInd w:val="0"/>
        <w:rPr>
          <w:rFonts w:cs="Times New Roman"/>
          <w:bCs w:val="0"/>
          <w:sz w:val="20"/>
          <w:rtl/>
          <w:lang w:bidi="fa-IR"/>
        </w:rPr>
      </w:pPr>
      <w:r>
        <w:rPr>
          <w:rtl/>
          <w:lang w:bidi="fa-IR"/>
        </w:rPr>
        <w:lastRenderedPageBreak/>
        <w:t>«بِيُمْنِكَ رُزِقَ الْوَرى وَ بِوُجُودِكَ ثَبَتَتِ الْأَرْضُ وَ السَّماءُ».</w:t>
      </w:r>
      <w:r>
        <w:rPr>
          <w:rFonts w:cs="B Karim"/>
          <w:bCs w:val="0"/>
          <w:vertAlign w:val="superscript"/>
          <w:rtl/>
          <w:lang w:bidi="fa-IR"/>
        </w:rPr>
        <w:footnoteReference w:id="19"/>
      </w:r>
      <w:r>
        <w:rPr>
          <w:rtl/>
          <w:lang w:bidi="fa-IR"/>
        </w:rPr>
        <w:t xml:space="preserve"> </w:t>
      </w:r>
      <w:r>
        <w:rPr>
          <w:rFonts w:cs="B Karim"/>
          <w:bCs w:val="0"/>
          <w:rtl/>
          <w:lang w:bidi="fa-IR"/>
        </w:rPr>
        <w:t>به يُمن حضور تو، همه روزى دارند و به بركت وجود تو، زمين و آسمان پايدار است.</w:t>
      </w:r>
    </w:p>
    <w:p w14:paraId="756481E2" w14:textId="77777777" w:rsidR="00447BA7" w:rsidRDefault="00447BA7" w:rsidP="00447BA7">
      <w:pPr>
        <w:pStyle w:val="a"/>
        <w:adjustRightInd w:val="0"/>
        <w:spacing w:line="168" w:lineRule="atLeast"/>
        <w:rPr>
          <w:rFonts w:cs="Times New Roman"/>
          <w:bCs w:val="0"/>
          <w:sz w:val="20"/>
          <w:rtl/>
          <w:lang w:bidi="fa-IR"/>
        </w:rPr>
      </w:pPr>
    </w:p>
    <w:p w14:paraId="2BD7A248" w14:textId="77777777" w:rsidR="00447BA7" w:rsidRDefault="00447BA7" w:rsidP="00447BA7">
      <w:pPr>
        <w:pStyle w:val="a"/>
        <w:adjustRightInd w:val="0"/>
        <w:rPr>
          <w:rFonts w:cs="Times New Roman"/>
          <w:bCs w:val="0"/>
          <w:sz w:val="20"/>
          <w:rtl/>
          <w:lang w:bidi="fa-IR"/>
        </w:rPr>
      </w:pPr>
      <w:r>
        <w:rPr>
          <w:rFonts w:cs="B Lotus"/>
          <w:bCs w:val="0"/>
          <w:sz w:val="20"/>
          <w:szCs w:val="28"/>
          <w:rtl/>
          <w:lang w:bidi="fa-IR"/>
        </w:rPr>
        <w:t>تو كه نيامده چنينى، بيايى چونى؟!</w:t>
      </w:r>
    </w:p>
    <w:p w14:paraId="0A795C48" w14:textId="77777777" w:rsidR="00447BA7" w:rsidRDefault="00447BA7" w:rsidP="00447BA7">
      <w:pPr>
        <w:pStyle w:val="a"/>
        <w:adjustRightInd w:val="0"/>
        <w:jc w:val="center"/>
        <w:rPr>
          <w:rFonts w:cs="Times New Roman"/>
          <w:bCs w:val="0"/>
          <w:sz w:val="20"/>
          <w:rtl/>
          <w:lang w:bidi="fa-IR"/>
        </w:rPr>
      </w:pPr>
      <w:r>
        <w:rPr>
          <w:rFonts w:cs="B Yagut"/>
          <w:bCs w:val="0"/>
          <w:szCs w:val="22"/>
          <w:rtl/>
          <w:lang w:bidi="fa-IR"/>
        </w:rPr>
        <w:t>مرا روى تو بى قيدم نموده***كمند زلف تو صيدم نموده</w:t>
      </w:r>
      <w:r>
        <w:rPr>
          <w:rFonts w:cs="B Yagut"/>
          <w:bCs w:val="0"/>
          <w:szCs w:val="22"/>
          <w:vertAlign w:val="superscript"/>
          <w:rtl/>
          <w:lang w:bidi="fa-IR"/>
        </w:rPr>
        <w:footnoteReference w:id="20"/>
      </w:r>
    </w:p>
    <w:p w14:paraId="6CD5EB81" w14:textId="77777777" w:rsidR="00447BA7" w:rsidRDefault="00447BA7" w:rsidP="00447BA7">
      <w:pPr>
        <w:pStyle w:val="a"/>
        <w:adjustRightInd w:val="0"/>
        <w:spacing w:line="168" w:lineRule="atLeast"/>
        <w:rPr>
          <w:rFonts w:cs="Times New Roman"/>
          <w:bCs w:val="0"/>
          <w:sz w:val="20"/>
          <w:rtl/>
          <w:lang w:bidi="fa-IR"/>
        </w:rPr>
      </w:pPr>
    </w:p>
    <w:p w14:paraId="65B89A4A" w14:textId="77777777" w:rsidR="00447BA7" w:rsidRDefault="00447BA7" w:rsidP="00447BA7">
      <w:pPr>
        <w:pStyle w:val="a"/>
        <w:adjustRightInd w:val="0"/>
        <w:rPr>
          <w:rFonts w:cs="Times New Roman"/>
          <w:bCs w:val="0"/>
          <w:sz w:val="20"/>
          <w:rtl/>
          <w:lang w:bidi="fa-IR"/>
        </w:rPr>
      </w:pPr>
      <w:r>
        <w:rPr>
          <w:rFonts w:cs="B Lotus"/>
          <w:bCs w:val="0"/>
          <w:sz w:val="20"/>
          <w:szCs w:val="28"/>
          <w:rtl/>
          <w:lang w:bidi="fa-IR"/>
        </w:rPr>
        <w:t>تو شهسوار عشق، كيمياى هستى، مقيم خلوت سراى خاص، مدرس خلوتيان ملكوت، كشتى نوح، دارالسلام اهل دل، آيينه دار حق و زيباترين نگارى كه لوح را گنجايش تصوير نگاره ات و قلم را ياراى تحرير نگارشت نيست.</w:t>
      </w:r>
    </w:p>
    <w:p w14:paraId="7603EE68" w14:textId="77777777" w:rsidR="00447BA7" w:rsidRDefault="00447BA7" w:rsidP="00447BA7">
      <w:pPr>
        <w:pStyle w:val="a"/>
        <w:adjustRightInd w:val="0"/>
        <w:jc w:val="center"/>
        <w:rPr>
          <w:rFonts w:cs="Times New Roman"/>
          <w:bCs w:val="0"/>
          <w:sz w:val="20"/>
          <w:rtl/>
          <w:lang w:bidi="fa-IR"/>
        </w:rPr>
      </w:pPr>
      <w:r>
        <w:rPr>
          <w:rFonts w:cs="B Yagut"/>
          <w:bCs w:val="0"/>
          <w:szCs w:val="22"/>
          <w:rtl/>
          <w:lang w:bidi="fa-IR"/>
        </w:rPr>
        <w:t>بالاى تخـت يوسف كنعان نوشته اند***هر يـوسفى كه يوسف زهرا نمى‌شود</w:t>
      </w:r>
      <w:r>
        <w:rPr>
          <w:rFonts w:cs="B Yagut"/>
          <w:bCs w:val="0"/>
          <w:szCs w:val="22"/>
          <w:vertAlign w:val="superscript"/>
          <w:rtl/>
          <w:lang w:bidi="fa-IR"/>
        </w:rPr>
        <w:footnoteReference w:id="21"/>
      </w:r>
    </w:p>
    <w:p w14:paraId="0FDE10B5" w14:textId="77777777" w:rsidR="00447BA7" w:rsidRDefault="00447BA7" w:rsidP="00447BA7">
      <w:pPr>
        <w:pStyle w:val="a"/>
        <w:adjustRightInd w:val="0"/>
        <w:spacing w:line="58" w:lineRule="atLeast"/>
        <w:rPr>
          <w:rFonts w:cs="Times New Roman"/>
          <w:bCs w:val="0"/>
          <w:sz w:val="20"/>
          <w:rtl/>
          <w:lang w:bidi="fa-IR"/>
        </w:rPr>
      </w:pPr>
    </w:p>
    <w:p w14:paraId="5533AC38" w14:textId="77777777" w:rsidR="00447BA7" w:rsidRDefault="00447BA7" w:rsidP="00447BA7">
      <w:pPr>
        <w:pStyle w:val="a"/>
        <w:adjustRightInd w:val="0"/>
        <w:rPr>
          <w:rFonts w:cs="Times New Roman"/>
          <w:bCs w:val="0"/>
          <w:sz w:val="20"/>
          <w:rtl/>
          <w:lang w:bidi="fa-IR"/>
        </w:rPr>
      </w:pPr>
      <w:r>
        <w:rPr>
          <w:rFonts w:cs="B Lotus"/>
          <w:bCs w:val="0"/>
          <w:sz w:val="20"/>
          <w:szCs w:val="28"/>
          <w:rtl/>
          <w:lang w:bidi="fa-IR"/>
        </w:rPr>
        <w:t>تو نه برتر از انسان كه برترين انسانى و بى نهايتْ يادآور خدايى.</w:t>
      </w:r>
    </w:p>
    <w:p w14:paraId="3A62D096" w14:textId="77777777" w:rsidR="00447BA7" w:rsidRDefault="00447BA7" w:rsidP="00447BA7">
      <w:pPr>
        <w:pStyle w:val="a"/>
        <w:adjustRightInd w:val="0"/>
        <w:jc w:val="center"/>
        <w:rPr>
          <w:rFonts w:cs="Times New Roman"/>
          <w:bCs w:val="0"/>
          <w:sz w:val="20"/>
          <w:rtl/>
          <w:lang w:bidi="fa-IR"/>
        </w:rPr>
      </w:pPr>
      <w:r>
        <w:rPr>
          <w:rFonts w:cs="B Yagut"/>
          <w:bCs w:val="0"/>
          <w:szCs w:val="22"/>
          <w:rtl/>
          <w:lang w:bidi="fa-IR"/>
        </w:rPr>
        <w:t>غلام همّت آنم كه زير چرخ كبود***ز هر چه رنگ تعلّق پذيرد آزاد است</w:t>
      </w:r>
      <w:r>
        <w:rPr>
          <w:rFonts w:cs="B Yagut"/>
          <w:bCs w:val="0"/>
          <w:szCs w:val="22"/>
          <w:vertAlign w:val="superscript"/>
          <w:rtl/>
          <w:lang w:bidi="fa-IR"/>
        </w:rPr>
        <w:footnoteReference w:id="22"/>
      </w:r>
    </w:p>
    <w:p w14:paraId="7BE8E813" w14:textId="77777777" w:rsidR="00447BA7" w:rsidRDefault="00447BA7" w:rsidP="00447BA7">
      <w:pPr>
        <w:pStyle w:val="a"/>
        <w:adjustRightInd w:val="0"/>
        <w:spacing w:line="168" w:lineRule="atLeast"/>
        <w:rPr>
          <w:rFonts w:cs="Times New Roman"/>
          <w:bCs w:val="0"/>
          <w:sz w:val="20"/>
          <w:rtl/>
          <w:lang w:bidi="fa-IR"/>
        </w:rPr>
      </w:pPr>
    </w:p>
    <w:p w14:paraId="311C1C16" w14:textId="77777777" w:rsidR="00447BA7" w:rsidRDefault="00447BA7" w:rsidP="00447BA7">
      <w:pPr>
        <w:pStyle w:val="a"/>
        <w:adjustRightInd w:val="0"/>
        <w:rPr>
          <w:rFonts w:cs="Times New Roman"/>
          <w:bCs w:val="0"/>
          <w:sz w:val="20"/>
          <w:rtl/>
          <w:lang w:bidi="fa-IR"/>
        </w:rPr>
      </w:pPr>
      <w:r>
        <w:rPr>
          <w:rFonts w:cs="B Lotus"/>
          <w:bCs w:val="0"/>
          <w:sz w:val="20"/>
          <w:szCs w:val="28"/>
          <w:rtl/>
          <w:lang w:bidi="fa-IR"/>
        </w:rPr>
        <w:t>بر اين باورم كه تو گونه‌اى ديگر از كلام قرآنى و قرآن گوياى من، تويى؛ به يقين، دست يافتن به ظهور و مسّ حضور تو نيز جز با طهارتِ دل و جان، ميسور نيست.</w:t>
      </w:r>
    </w:p>
    <w:p w14:paraId="1E6E4326" w14:textId="77777777" w:rsidR="00447BA7" w:rsidRDefault="00447BA7" w:rsidP="00447BA7">
      <w:pPr>
        <w:pStyle w:val="a"/>
        <w:adjustRightInd w:val="0"/>
        <w:rPr>
          <w:rFonts w:cs="Times New Roman"/>
          <w:bCs w:val="0"/>
          <w:sz w:val="20"/>
          <w:rtl/>
          <w:lang w:bidi="fa-IR"/>
        </w:rPr>
      </w:pPr>
      <w:r>
        <w:rPr>
          <w:rtl/>
          <w:lang w:bidi="fa-IR"/>
        </w:rPr>
        <w:t>«لايَمَسَّهُ اِلَّا الْمُطَهَّرونَ</w:t>
      </w:r>
      <w:r>
        <w:rPr>
          <w:rFonts w:hint="cs"/>
          <w:rtl/>
          <w:lang w:bidi="fa-IR"/>
        </w:rPr>
        <w:t>».</w:t>
      </w:r>
      <w:r>
        <w:rPr>
          <w:rFonts w:cs="B Karim"/>
          <w:bCs w:val="0"/>
          <w:vertAlign w:val="superscript"/>
          <w:rtl/>
          <w:lang w:bidi="fa-IR"/>
        </w:rPr>
        <w:footnoteReference w:id="23"/>
      </w:r>
      <w:r>
        <w:rPr>
          <w:rFonts w:cs="B Karim"/>
          <w:bCs w:val="0"/>
          <w:rtl/>
          <w:lang w:bidi="fa-IR"/>
        </w:rPr>
        <w:t xml:space="preserve"> جز اهل طهارت، به قرآن دست نمى‌يابند.</w:t>
      </w:r>
    </w:p>
    <w:p w14:paraId="0712C367" w14:textId="77777777" w:rsidR="00447BA7" w:rsidRDefault="00447BA7" w:rsidP="00447BA7">
      <w:pPr>
        <w:pStyle w:val="a"/>
        <w:adjustRightInd w:val="0"/>
        <w:jc w:val="center"/>
        <w:rPr>
          <w:rFonts w:cs="Times New Roman"/>
          <w:bCs w:val="0"/>
          <w:sz w:val="20"/>
          <w:rtl/>
          <w:lang w:bidi="fa-IR"/>
        </w:rPr>
      </w:pPr>
      <w:r>
        <w:rPr>
          <w:rFonts w:cs="B Yagut"/>
          <w:bCs w:val="0"/>
          <w:szCs w:val="22"/>
          <w:rtl/>
          <w:lang w:bidi="fa-IR"/>
        </w:rPr>
        <w:t>جمله آيات كتابش صورتى ديگر ز توست***جان قرآنى و اوراقى كه مى‌گويند تويى</w:t>
      </w:r>
      <w:r>
        <w:rPr>
          <w:rFonts w:cs="B Yagut"/>
          <w:bCs w:val="0"/>
          <w:szCs w:val="22"/>
          <w:vertAlign w:val="superscript"/>
          <w:rtl/>
          <w:lang w:bidi="fa-IR"/>
        </w:rPr>
        <w:footnoteReference w:id="24"/>
      </w:r>
    </w:p>
    <w:p w14:paraId="75DEFB8A" w14:textId="77777777" w:rsidR="00447BA7" w:rsidRDefault="00447BA7"/>
    <w:sectPr w:rsidR="00447BA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A5EF12" w14:textId="77777777" w:rsidR="00BF54B7" w:rsidRDefault="00BF54B7" w:rsidP="00447BA7">
      <w:pPr>
        <w:spacing w:after="0" w:line="240" w:lineRule="auto"/>
      </w:pPr>
      <w:r>
        <w:separator/>
      </w:r>
    </w:p>
  </w:endnote>
  <w:endnote w:type="continuationSeparator" w:id="0">
    <w:p w14:paraId="677B7B73" w14:textId="77777777" w:rsidR="00BF54B7" w:rsidRDefault="00BF54B7" w:rsidP="00447B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 Badr">
    <w:panose1 w:val="00000400000000000000"/>
    <w:charset w:val="B2"/>
    <w:family w:val="auto"/>
    <w:pitch w:val="variable"/>
    <w:sig w:usb0="00002001" w:usb1="80000000" w:usb2="00000008" w:usb3="00000000" w:csb0="00000040" w:csb1="00000000"/>
  </w:font>
  <w:font w:name="B Lotus">
    <w:panose1 w:val="00000400000000000000"/>
    <w:charset w:val="B2"/>
    <w:family w:val="auto"/>
    <w:pitch w:val="variable"/>
    <w:sig w:usb0="00002001" w:usb1="80000000" w:usb2="00000008" w:usb3="00000000" w:csb0="00000040" w:csb1="00000000"/>
  </w:font>
  <w:font w:name="B Titr">
    <w:panose1 w:val="00000700000000000000"/>
    <w:charset w:val="B2"/>
    <w:family w:val="auto"/>
    <w:pitch w:val="variable"/>
    <w:sig w:usb0="00002001" w:usb1="80000000" w:usb2="00000008" w:usb3="00000000" w:csb0="00000040" w:csb1="00000000"/>
  </w:font>
  <w:font w:name="Alaem">
    <w:panose1 w:val="00000400000000000000"/>
    <w:charset w:val="02"/>
    <w:family w:val="auto"/>
    <w:pitch w:val="variable"/>
    <w:sig w:usb0="00000000" w:usb1="10000000" w:usb2="00000000" w:usb3="00000000" w:csb0="80000000" w:csb1="00000000"/>
  </w:font>
  <w:font w:name="B Yagut">
    <w:panose1 w:val="00000400000000000000"/>
    <w:charset w:val="B2"/>
    <w:family w:val="auto"/>
    <w:pitch w:val="variable"/>
    <w:sig w:usb0="00002001" w:usb1="80000000" w:usb2="00000008" w:usb3="00000000" w:csb0="00000040" w:csb1="00000000"/>
  </w:font>
  <w:font w:name="B Karim">
    <w:altName w:val="Arial"/>
    <w:charset w:val="B2"/>
    <w:family w:val="auto"/>
    <w:pitch w:val="variable"/>
    <w:sig w:usb0="00002001" w:usb1="80000000" w:usb2="00000008" w:usb3="00000000" w:csb0="0000004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6308E3" w14:textId="77777777" w:rsidR="00BF54B7" w:rsidRDefault="00BF54B7" w:rsidP="00447BA7">
      <w:pPr>
        <w:spacing w:after="0" w:line="240" w:lineRule="auto"/>
      </w:pPr>
      <w:r>
        <w:separator/>
      </w:r>
    </w:p>
  </w:footnote>
  <w:footnote w:type="continuationSeparator" w:id="0">
    <w:p w14:paraId="02D90335" w14:textId="77777777" w:rsidR="00BF54B7" w:rsidRDefault="00BF54B7" w:rsidP="00447BA7">
      <w:pPr>
        <w:spacing w:after="0" w:line="240" w:lineRule="auto"/>
      </w:pPr>
      <w:r>
        <w:continuationSeparator/>
      </w:r>
    </w:p>
  </w:footnote>
  <w:footnote w:id="1">
    <w:p w14:paraId="590C8067" w14:textId="77777777" w:rsidR="00447BA7" w:rsidRDefault="00447BA7" w:rsidP="00447BA7">
      <w:pPr>
        <w:pStyle w:val="1"/>
        <w:spacing w:line="204" w:lineRule="auto"/>
        <w:rPr>
          <w:rFonts w:cs="Times New Roman"/>
          <w:bCs w:val="0"/>
          <w:iCs w:val="0"/>
          <w:sz w:val="20"/>
          <w:szCs w:val="24"/>
          <w:rtl/>
        </w:rPr>
      </w:pPr>
      <w:r>
        <w:rPr>
          <w:bCs w:val="0"/>
          <w:iCs w:val="0"/>
          <w:rtl/>
        </w:rPr>
        <w:footnoteRef/>
      </w:r>
      <w:r>
        <w:rPr>
          <w:bCs w:val="0"/>
          <w:iCs w:val="0"/>
          <w:rtl/>
        </w:rPr>
        <w:t>. حمد/ 1، زمر/ 75 و غافر/ 65 .</w:t>
      </w:r>
    </w:p>
  </w:footnote>
  <w:footnote w:id="2">
    <w:p w14:paraId="4FA6C2D0" w14:textId="77777777" w:rsidR="00447BA7" w:rsidRDefault="00447BA7" w:rsidP="00447BA7">
      <w:pPr>
        <w:pStyle w:val="1"/>
        <w:spacing w:line="204" w:lineRule="auto"/>
        <w:rPr>
          <w:rFonts w:cs="Times New Roman"/>
          <w:bCs w:val="0"/>
          <w:iCs w:val="0"/>
          <w:sz w:val="20"/>
          <w:szCs w:val="24"/>
          <w:rtl/>
        </w:rPr>
      </w:pPr>
      <w:r>
        <w:rPr>
          <w:bCs w:val="0"/>
          <w:iCs w:val="0"/>
          <w:rtl/>
        </w:rPr>
        <w:footnoteRef/>
      </w:r>
      <w:r>
        <w:rPr>
          <w:bCs w:val="0"/>
          <w:iCs w:val="0"/>
          <w:rtl/>
        </w:rPr>
        <w:t>. بوستان سعدى، ص220، بيت 16و17.</w:t>
      </w:r>
    </w:p>
  </w:footnote>
  <w:footnote w:id="3">
    <w:p w14:paraId="4B8C85C5" w14:textId="77777777" w:rsidR="00447BA7" w:rsidRDefault="00447BA7" w:rsidP="00447BA7">
      <w:pPr>
        <w:pStyle w:val="1"/>
        <w:spacing w:line="204" w:lineRule="auto"/>
        <w:rPr>
          <w:rFonts w:cs="Times New Roman"/>
          <w:bCs w:val="0"/>
          <w:iCs w:val="0"/>
          <w:sz w:val="20"/>
          <w:szCs w:val="24"/>
          <w:rtl/>
        </w:rPr>
      </w:pPr>
      <w:r>
        <w:rPr>
          <w:bCs w:val="0"/>
          <w:iCs w:val="0"/>
          <w:rtl/>
        </w:rPr>
        <w:footnoteRef/>
      </w:r>
      <w:r>
        <w:rPr>
          <w:bCs w:val="0"/>
          <w:iCs w:val="0"/>
          <w:rtl/>
        </w:rPr>
        <w:t>. مفاتيح الجنان، بخشى از دعاى افتتاح.</w:t>
      </w:r>
    </w:p>
  </w:footnote>
  <w:footnote w:id="4">
    <w:p w14:paraId="68F4B918" w14:textId="77777777" w:rsidR="00447BA7" w:rsidRDefault="00447BA7" w:rsidP="00447BA7">
      <w:pPr>
        <w:pStyle w:val="1"/>
        <w:spacing w:line="204" w:lineRule="auto"/>
        <w:rPr>
          <w:rFonts w:cs="Times New Roman"/>
          <w:bCs w:val="0"/>
          <w:iCs w:val="0"/>
          <w:sz w:val="20"/>
          <w:szCs w:val="24"/>
          <w:rtl/>
        </w:rPr>
      </w:pPr>
      <w:r>
        <w:rPr>
          <w:bCs w:val="0"/>
          <w:iCs w:val="0"/>
          <w:rtl/>
        </w:rPr>
        <w:footnoteRef/>
      </w:r>
      <w:r>
        <w:rPr>
          <w:bCs w:val="0"/>
          <w:iCs w:val="0"/>
          <w:rtl/>
        </w:rPr>
        <w:t>. بقره/ 189.</w:t>
      </w:r>
    </w:p>
  </w:footnote>
  <w:footnote w:id="5">
    <w:p w14:paraId="0F6DC874" w14:textId="77777777" w:rsidR="00447BA7" w:rsidRDefault="00447BA7" w:rsidP="00447BA7">
      <w:pPr>
        <w:pStyle w:val="1"/>
        <w:spacing w:line="204" w:lineRule="auto"/>
        <w:rPr>
          <w:rFonts w:cs="Times New Roman"/>
          <w:bCs w:val="0"/>
          <w:iCs w:val="0"/>
          <w:sz w:val="20"/>
          <w:szCs w:val="24"/>
          <w:rtl/>
        </w:rPr>
      </w:pPr>
      <w:r>
        <w:rPr>
          <w:bCs w:val="0"/>
          <w:iCs w:val="0"/>
          <w:rtl/>
        </w:rPr>
        <w:footnoteRef/>
      </w:r>
      <w:r>
        <w:rPr>
          <w:bCs w:val="0"/>
          <w:iCs w:val="0"/>
          <w:rtl/>
        </w:rPr>
        <w:t>. مفاتيح الجنان، بخشى از دعاى ندبه.</w:t>
      </w:r>
    </w:p>
  </w:footnote>
  <w:footnote w:id="6">
    <w:p w14:paraId="01AFD1DA" w14:textId="77777777" w:rsidR="00447BA7" w:rsidRDefault="00447BA7" w:rsidP="00447BA7">
      <w:pPr>
        <w:pStyle w:val="1"/>
        <w:spacing w:line="204" w:lineRule="auto"/>
        <w:rPr>
          <w:rFonts w:cs="Times New Roman"/>
          <w:bCs w:val="0"/>
          <w:iCs w:val="0"/>
          <w:sz w:val="20"/>
          <w:szCs w:val="24"/>
          <w:rtl/>
        </w:rPr>
      </w:pPr>
      <w:r>
        <w:rPr>
          <w:bCs w:val="0"/>
          <w:iCs w:val="0"/>
          <w:rtl/>
        </w:rPr>
        <w:footnoteRef/>
      </w:r>
      <w:r>
        <w:rPr>
          <w:bCs w:val="0"/>
          <w:iCs w:val="0"/>
          <w:rtl/>
        </w:rPr>
        <w:t>. ترجمه نهج البلاغه، ص203، خطبه 154، ش203.</w:t>
      </w:r>
    </w:p>
  </w:footnote>
  <w:footnote w:id="7">
    <w:p w14:paraId="51124527" w14:textId="77777777" w:rsidR="00447BA7" w:rsidRDefault="00447BA7" w:rsidP="00447BA7">
      <w:pPr>
        <w:pStyle w:val="1"/>
        <w:spacing w:line="204" w:lineRule="auto"/>
        <w:rPr>
          <w:rFonts w:cs="Times New Roman"/>
          <w:bCs w:val="0"/>
          <w:iCs w:val="0"/>
          <w:sz w:val="20"/>
          <w:szCs w:val="24"/>
          <w:rtl/>
        </w:rPr>
      </w:pPr>
      <w:r>
        <w:rPr>
          <w:bCs w:val="0"/>
          <w:iCs w:val="0"/>
          <w:rtl/>
        </w:rPr>
        <w:footnoteRef/>
      </w:r>
      <w:r>
        <w:rPr>
          <w:bCs w:val="0"/>
          <w:iCs w:val="0"/>
          <w:rtl/>
        </w:rPr>
        <w:t>. مفاتيح الجنان، بخش</w:t>
      </w:r>
      <w:r>
        <w:rPr>
          <w:rFonts w:hint="cs"/>
          <w:bCs w:val="0"/>
          <w:iCs w:val="0"/>
          <w:rtl/>
        </w:rPr>
        <w:t>ى از دعاى ندبه.</w:t>
      </w:r>
    </w:p>
  </w:footnote>
  <w:footnote w:id="8">
    <w:p w14:paraId="44F3C269" w14:textId="77777777" w:rsidR="00447BA7" w:rsidRDefault="00447BA7" w:rsidP="00447BA7">
      <w:pPr>
        <w:pStyle w:val="1"/>
        <w:spacing w:line="204" w:lineRule="auto"/>
        <w:rPr>
          <w:rFonts w:cs="Times New Roman"/>
          <w:bCs w:val="0"/>
          <w:iCs w:val="0"/>
          <w:sz w:val="20"/>
          <w:szCs w:val="24"/>
          <w:rtl/>
        </w:rPr>
      </w:pPr>
      <w:r>
        <w:rPr>
          <w:bCs w:val="0"/>
          <w:iCs w:val="0"/>
          <w:rtl/>
        </w:rPr>
        <w:footnoteRef/>
      </w:r>
      <w:r>
        <w:rPr>
          <w:bCs w:val="0"/>
          <w:iCs w:val="0"/>
          <w:rtl/>
        </w:rPr>
        <w:t>. نگارنده.</w:t>
      </w:r>
    </w:p>
  </w:footnote>
  <w:footnote w:id="9">
    <w:p w14:paraId="56760D6F" w14:textId="77777777" w:rsidR="00447BA7" w:rsidRDefault="00447BA7" w:rsidP="00447BA7">
      <w:pPr>
        <w:pStyle w:val="1"/>
        <w:spacing w:line="204" w:lineRule="auto"/>
        <w:rPr>
          <w:rFonts w:cs="Times New Roman"/>
          <w:bCs w:val="0"/>
          <w:iCs w:val="0"/>
          <w:sz w:val="20"/>
          <w:szCs w:val="24"/>
          <w:rtl/>
        </w:rPr>
      </w:pPr>
      <w:r>
        <w:rPr>
          <w:bCs w:val="0"/>
          <w:iCs w:val="0"/>
          <w:rtl/>
        </w:rPr>
        <w:footnoteRef/>
      </w:r>
      <w:r>
        <w:rPr>
          <w:bCs w:val="0"/>
          <w:iCs w:val="0"/>
          <w:rtl/>
        </w:rPr>
        <w:t>. حافظ، ص92، غزل 135.</w:t>
      </w:r>
    </w:p>
  </w:footnote>
  <w:footnote w:id="10">
    <w:p w14:paraId="09EE4C9F" w14:textId="77777777" w:rsidR="00447BA7" w:rsidRDefault="00447BA7" w:rsidP="00447BA7">
      <w:pPr>
        <w:pStyle w:val="1"/>
        <w:spacing w:line="204" w:lineRule="auto"/>
        <w:rPr>
          <w:rFonts w:cs="Times New Roman"/>
          <w:bCs w:val="0"/>
          <w:iCs w:val="0"/>
          <w:sz w:val="20"/>
          <w:szCs w:val="24"/>
          <w:rtl/>
        </w:rPr>
      </w:pPr>
      <w:r>
        <w:rPr>
          <w:bCs w:val="0"/>
          <w:iCs w:val="0"/>
          <w:rtl/>
        </w:rPr>
        <w:footnoteRef/>
      </w:r>
      <w:r>
        <w:rPr>
          <w:bCs w:val="0"/>
          <w:iCs w:val="0"/>
          <w:rtl/>
        </w:rPr>
        <w:t>. هود/ 86 .</w:t>
      </w:r>
    </w:p>
  </w:footnote>
  <w:footnote w:id="11">
    <w:p w14:paraId="15FE1574" w14:textId="77777777" w:rsidR="00447BA7" w:rsidRDefault="00447BA7" w:rsidP="00447BA7">
      <w:pPr>
        <w:pStyle w:val="1"/>
        <w:spacing w:line="204" w:lineRule="auto"/>
        <w:rPr>
          <w:rFonts w:cs="Times New Roman"/>
          <w:bCs w:val="0"/>
          <w:iCs w:val="0"/>
          <w:sz w:val="20"/>
          <w:szCs w:val="24"/>
          <w:rtl/>
        </w:rPr>
      </w:pPr>
      <w:r>
        <w:rPr>
          <w:bCs w:val="0"/>
          <w:iCs w:val="0"/>
          <w:rtl/>
        </w:rPr>
        <w:footnoteRef/>
      </w:r>
      <w:r>
        <w:rPr>
          <w:bCs w:val="0"/>
          <w:iCs w:val="0"/>
          <w:rtl/>
        </w:rPr>
        <w:t>. نگارنده.</w:t>
      </w:r>
    </w:p>
  </w:footnote>
  <w:footnote w:id="12">
    <w:p w14:paraId="4F89C4A1" w14:textId="77777777" w:rsidR="00447BA7" w:rsidRDefault="00447BA7" w:rsidP="00447BA7">
      <w:pPr>
        <w:pStyle w:val="1"/>
        <w:spacing w:line="204" w:lineRule="auto"/>
        <w:rPr>
          <w:rFonts w:cs="Times New Roman"/>
          <w:bCs w:val="0"/>
          <w:iCs w:val="0"/>
          <w:sz w:val="20"/>
          <w:szCs w:val="24"/>
          <w:rtl/>
        </w:rPr>
      </w:pPr>
      <w:r>
        <w:rPr>
          <w:bCs w:val="0"/>
          <w:iCs w:val="0"/>
          <w:rtl/>
        </w:rPr>
        <w:footnoteRef/>
      </w:r>
      <w:r>
        <w:rPr>
          <w:bCs w:val="0"/>
          <w:iCs w:val="0"/>
          <w:rtl/>
        </w:rPr>
        <w:t>. نگارنده.</w:t>
      </w:r>
    </w:p>
  </w:footnote>
  <w:footnote w:id="13">
    <w:p w14:paraId="734924E2" w14:textId="77777777" w:rsidR="00447BA7" w:rsidRDefault="00447BA7" w:rsidP="00447BA7">
      <w:pPr>
        <w:pStyle w:val="1"/>
        <w:spacing w:line="204" w:lineRule="auto"/>
        <w:rPr>
          <w:rFonts w:cs="Times New Roman"/>
          <w:bCs w:val="0"/>
          <w:iCs w:val="0"/>
          <w:sz w:val="20"/>
          <w:szCs w:val="24"/>
          <w:rtl/>
        </w:rPr>
      </w:pPr>
      <w:r>
        <w:rPr>
          <w:bCs w:val="0"/>
          <w:iCs w:val="0"/>
          <w:rtl/>
        </w:rPr>
        <w:footnoteRef/>
      </w:r>
      <w:r>
        <w:rPr>
          <w:bCs w:val="0"/>
          <w:iCs w:val="0"/>
          <w:rtl/>
        </w:rPr>
        <w:t>. ابراهيم/ 5; سه روز: روز قيام قائم</w:t>
      </w:r>
      <w:r>
        <w:sym w:font="Alaem" w:char="F034"/>
      </w:r>
      <w:r>
        <w:rPr>
          <w:bCs w:val="0"/>
          <w:iCs w:val="0"/>
          <w:rtl/>
        </w:rPr>
        <w:t>، روز رجعت و روز قيامت، ايّام الله دانسته شده است. رك: بحارالأنوار، ج51 ، ص45، حديث4، به نقل از تفسير قمى.</w:t>
      </w:r>
    </w:p>
  </w:footnote>
  <w:footnote w:id="14">
    <w:p w14:paraId="5818EE7B" w14:textId="77777777" w:rsidR="00447BA7" w:rsidRDefault="00447BA7" w:rsidP="00447BA7">
      <w:pPr>
        <w:pStyle w:val="1"/>
        <w:spacing w:line="204" w:lineRule="auto"/>
        <w:rPr>
          <w:rFonts w:cs="Times New Roman"/>
          <w:bCs w:val="0"/>
          <w:iCs w:val="0"/>
          <w:sz w:val="20"/>
          <w:szCs w:val="24"/>
          <w:rtl/>
        </w:rPr>
      </w:pPr>
      <w:r>
        <w:rPr>
          <w:bCs w:val="0"/>
          <w:iCs w:val="0"/>
          <w:rtl/>
        </w:rPr>
        <w:footnoteRef/>
      </w:r>
      <w:r>
        <w:rPr>
          <w:bCs w:val="0"/>
          <w:iCs w:val="0"/>
          <w:rtl/>
        </w:rPr>
        <w:t>. حافظ، ص123، غزل 182.</w:t>
      </w:r>
    </w:p>
  </w:footnote>
  <w:footnote w:id="15">
    <w:p w14:paraId="4F81D29A" w14:textId="77777777" w:rsidR="00447BA7" w:rsidRDefault="00447BA7" w:rsidP="00447BA7">
      <w:pPr>
        <w:pStyle w:val="1"/>
        <w:spacing w:line="204" w:lineRule="auto"/>
        <w:rPr>
          <w:rFonts w:cs="Times New Roman"/>
          <w:bCs w:val="0"/>
          <w:iCs w:val="0"/>
          <w:sz w:val="20"/>
          <w:szCs w:val="24"/>
          <w:rtl/>
        </w:rPr>
      </w:pPr>
      <w:r>
        <w:rPr>
          <w:bCs w:val="0"/>
          <w:iCs w:val="0"/>
          <w:rtl/>
        </w:rPr>
        <w:footnoteRef/>
      </w:r>
      <w:r>
        <w:rPr>
          <w:bCs w:val="0"/>
          <w:iCs w:val="0"/>
          <w:rtl/>
        </w:rPr>
        <w:t>. مفاتيح الجنان، بخشى از زيارت جامعه كبيره.</w:t>
      </w:r>
    </w:p>
  </w:footnote>
  <w:footnote w:id="16">
    <w:p w14:paraId="427949B1" w14:textId="77777777" w:rsidR="00447BA7" w:rsidRDefault="00447BA7" w:rsidP="00447BA7">
      <w:pPr>
        <w:pStyle w:val="1"/>
        <w:spacing w:line="204" w:lineRule="auto"/>
        <w:rPr>
          <w:rFonts w:cs="Times New Roman"/>
          <w:bCs w:val="0"/>
          <w:iCs w:val="0"/>
          <w:sz w:val="20"/>
          <w:szCs w:val="24"/>
          <w:rtl/>
        </w:rPr>
      </w:pPr>
      <w:r>
        <w:rPr>
          <w:bCs w:val="0"/>
          <w:iCs w:val="0"/>
          <w:rtl/>
        </w:rPr>
        <w:footnoteRef/>
      </w:r>
      <w:r>
        <w:rPr>
          <w:bCs w:val="0"/>
          <w:iCs w:val="0"/>
          <w:rtl/>
        </w:rPr>
        <w:t>. همان.</w:t>
      </w:r>
    </w:p>
  </w:footnote>
  <w:footnote w:id="17">
    <w:p w14:paraId="420CECC8" w14:textId="77777777" w:rsidR="00447BA7" w:rsidRDefault="00447BA7" w:rsidP="00447BA7">
      <w:pPr>
        <w:pStyle w:val="1"/>
        <w:spacing w:line="204" w:lineRule="auto"/>
        <w:rPr>
          <w:rFonts w:cs="Times New Roman"/>
          <w:bCs w:val="0"/>
          <w:iCs w:val="0"/>
          <w:sz w:val="20"/>
          <w:szCs w:val="24"/>
          <w:rtl/>
        </w:rPr>
      </w:pPr>
      <w:r>
        <w:rPr>
          <w:bCs w:val="0"/>
          <w:iCs w:val="0"/>
          <w:rtl/>
        </w:rPr>
        <w:footnoteRef/>
      </w:r>
      <w:r>
        <w:rPr>
          <w:bCs w:val="0"/>
          <w:iCs w:val="0"/>
          <w:rtl/>
        </w:rPr>
        <w:t>. عراقى، ص138.</w:t>
      </w:r>
    </w:p>
  </w:footnote>
  <w:footnote w:id="18">
    <w:p w14:paraId="04E49A90" w14:textId="77777777" w:rsidR="00447BA7" w:rsidRDefault="00447BA7" w:rsidP="00447BA7">
      <w:pPr>
        <w:pStyle w:val="1"/>
        <w:spacing w:line="204" w:lineRule="auto"/>
        <w:rPr>
          <w:rFonts w:cs="Times New Roman"/>
          <w:bCs w:val="0"/>
          <w:iCs w:val="0"/>
          <w:sz w:val="20"/>
          <w:szCs w:val="24"/>
          <w:rtl/>
        </w:rPr>
      </w:pPr>
      <w:r>
        <w:rPr>
          <w:bCs w:val="0"/>
          <w:iCs w:val="0"/>
          <w:rtl/>
        </w:rPr>
        <w:footnoteRef/>
      </w:r>
      <w:r>
        <w:rPr>
          <w:bCs w:val="0"/>
          <w:iCs w:val="0"/>
          <w:rtl/>
        </w:rPr>
        <w:t>. حافظ، ص28، غزل 39.</w:t>
      </w:r>
    </w:p>
  </w:footnote>
  <w:footnote w:id="19">
    <w:p w14:paraId="510A3AFD" w14:textId="77777777" w:rsidR="00447BA7" w:rsidRDefault="00447BA7" w:rsidP="00447BA7">
      <w:pPr>
        <w:pStyle w:val="1"/>
        <w:spacing w:line="204" w:lineRule="auto"/>
        <w:rPr>
          <w:rFonts w:cs="Times New Roman"/>
          <w:bCs w:val="0"/>
          <w:iCs w:val="0"/>
          <w:sz w:val="20"/>
          <w:szCs w:val="24"/>
          <w:rtl/>
        </w:rPr>
      </w:pPr>
      <w:r>
        <w:rPr>
          <w:bCs w:val="0"/>
          <w:iCs w:val="0"/>
          <w:rtl/>
        </w:rPr>
        <w:footnoteRef/>
      </w:r>
      <w:r>
        <w:rPr>
          <w:bCs w:val="0"/>
          <w:iCs w:val="0"/>
          <w:rtl/>
        </w:rPr>
        <w:t>. مفاتيح الجنان، بخشى از دعاى ندبه.</w:t>
      </w:r>
    </w:p>
  </w:footnote>
  <w:footnote w:id="20">
    <w:p w14:paraId="1085C9FD" w14:textId="77777777" w:rsidR="00447BA7" w:rsidRDefault="00447BA7" w:rsidP="00447BA7">
      <w:pPr>
        <w:pStyle w:val="1"/>
        <w:spacing w:line="204" w:lineRule="auto"/>
        <w:rPr>
          <w:rFonts w:cs="Times New Roman"/>
          <w:bCs w:val="0"/>
          <w:iCs w:val="0"/>
          <w:sz w:val="20"/>
          <w:szCs w:val="24"/>
          <w:rtl/>
        </w:rPr>
      </w:pPr>
      <w:r>
        <w:rPr>
          <w:bCs w:val="0"/>
          <w:iCs w:val="0"/>
          <w:rtl/>
        </w:rPr>
        <w:footnoteRef/>
      </w:r>
      <w:r>
        <w:rPr>
          <w:bCs w:val="0"/>
          <w:iCs w:val="0"/>
          <w:rtl/>
        </w:rPr>
        <w:t>. نگارنده.</w:t>
      </w:r>
    </w:p>
  </w:footnote>
  <w:footnote w:id="21">
    <w:p w14:paraId="77A2ACB9" w14:textId="77777777" w:rsidR="00447BA7" w:rsidRDefault="00447BA7" w:rsidP="00447BA7">
      <w:pPr>
        <w:pStyle w:val="1"/>
        <w:spacing w:line="204" w:lineRule="auto"/>
        <w:rPr>
          <w:rFonts w:cs="Times New Roman"/>
          <w:bCs w:val="0"/>
          <w:iCs w:val="0"/>
          <w:sz w:val="20"/>
          <w:szCs w:val="24"/>
          <w:rtl/>
        </w:rPr>
      </w:pPr>
      <w:r>
        <w:rPr>
          <w:bCs w:val="0"/>
          <w:iCs w:val="0"/>
          <w:rtl/>
        </w:rPr>
        <w:footnoteRef/>
      </w:r>
      <w:r>
        <w:rPr>
          <w:bCs w:val="0"/>
          <w:iCs w:val="0"/>
          <w:rtl/>
        </w:rPr>
        <w:t>. سراينده </w:t>
      </w:r>
      <w:r>
        <w:rPr>
          <w:rFonts w:hint="cs"/>
          <w:bCs w:val="0"/>
          <w:iCs w:val="0"/>
          <w:rtl/>
        </w:rPr>
        <w:t>اش را نيافتم.</w:t>
      </w:r>
    </w:p>
  </w:footnote>
  <w:footnote w:id="22">
    <w:p w14:paraId="36C92FCA" w14:textId="77777777" w:rsidR="00447BA7" w:rsidRDefault="00447BA7" w:rsidP="00447BA7">
      <w:pPr>
        <w:pStyle w:val="1"/>
        <w:spacing w:line="204" w:lineRule="auto"/>
        <w:rPr>
          <w:rFonts w:cs="Times New Roman"/>
          <w:bCs w:val="0"/>
          <w:iCs w:val="0"/>
          <w:sz w:val="20"/>
          <w:szCs w:val="24"/>
          <w:rtl/>
        </w:rPr>
      </w:pPr>
      <w:r>
        <w:rPr>
          <w:bCs w:val="0"/>
          <w:iCs w:val="0"/>
          <w:rtl/>
        </w:rPr>
        <w:footnoteRef/>
      </w:r>
      <w:r>
        <w:rPr>
          <w:bCs w:val="0"/>
          <w:iCs w:val="0"/>
          <w:rtl/>
        </w:rPr>
        <w:t>. حافظ، ص27، غزل 37.</w:t>
      </w:r>
    </w:p>
  </w:footnote>
  <w:footnote w:id="23">
    <w:p w14:paraId="5F3B3884" w14:textId="77777777" w:rsidR="00447BA7" w:rsidRDefault="00447BA7" w:rsidP="00447BA7">
      <w:pPr>
        <w:pStyle w:val="1"/>
        <w:spacing w:line="204" w:lineRule="auto"/>
        <w:rPr>
          <w:rFonts w:cs="Times New Roman"/>
          <w:bCs w:val="0"/>
          <w:iCs w:val="0"/>
          <w:sz w:val="20"/>
          <w:szCs w:val="24"/>
          <w:rtl/>
        </w:rPr>
      </w:pPr>
      <w:r>
        <w:rPr>
          <w:bCs w:val="0"/>
          <w:iCs w:val="0"/>
          <w:rtl/>
        </w:rPr>
        <w:footnoteRef/>
      </w:r>
      <w:r>
        <w:rPr>
          <w:bCs w:val="0"/>
          <w:iCs w:val="0"/>
          <w:rtl/>
        </w:rPr>
        <w:t>. يس/ 79.</w:t>
      </w:r>
    </w:p>
  </w:footnote>
  <w:footnote w:id="24">
    <w:p w14:paraId="7DF3FB83" w14:textId="77777777" w:rsidR="00447BA7" w:rsidRDefault="00447BA7" w:rsidP="00447BA7">
      <w:pPr>
        <w:pStyle w:val="1"/>
        <w:spacing w:line="204" w:lineRule="auto"/>
        <w:rPr>
          <w:rFonts w:cs="Times New Roman"/>
          <w:bCs w:val="0"/>
          <w:iCs w:val="0"/>
          <w:sz w:val="20"/>
          <w:szCs w:val="24"/>
          <w:rtl/>
        </w:rPr>
      </w:pPr>
      <w:r>
        <w:rPr>
          <w:bCs w:val="0"/>
          <w:iCs w:val="0"/>
          <w:rtl/>
        </w:rPr>
        <w:footnoteRef/>
      </w:r>
      <w:r>
        <w:rPr>
          <w:bCs w:val="0"/>
          <w:iCs w:val="0"/>
          <w:rtl/>
        </w:rPr>
        <w:t>. نگارنده.</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7BA7"/>
    <w:rsid w:val="000B5B8A"/>
    <w:rsid w:val="001B45C4"/>
    <w:rsid w:val="001D66A2"/>
    <w:rsid w:val="00447BA7"/>
    <w:rsid w:val="007331F3"/>
    <w:rsid w:val="009A59CE"/>
    <w:rsid w:val="00BA7D17"/>
    <w:rsid w:val="00BF54B7"/>
    <w:rsid w:val="00CE5EFD"/>
    <w:rsid w:val="00DE1578"/>
    <w:rsid w:val="00FA4D4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6C9895"/>
  <w15:chartTrackingRefBased/>
  <w15:docId w15:val="{1A83D5A3-39FD-48E0-B3BA-0F6697FA09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47BA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47BA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47BA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47BA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47BA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47BA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47BA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47BA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47BA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7BA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47BA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47BA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47BA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47BA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47BA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47BA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47BA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47BA7"/>
    <w:rPr>
      <w:rFonts w:eastAsiaTheme="majorEastAsia" w:cstheme="majorBidi"/>
      <w:color w:val="272727" w:themeColor="text1" w:themeTint="D8"/>
    </w:rPr>
  </w:style>
  <w:style w:type="paragraph" w:styleId="Title">
    <w:name w:val="Title"/>
    <w:basedOn w:val="Normal"/>
    <w:next w:val="Normal"/>
    <w:link w:val="TitleChar"/>
    <w:uiPriority w:val="10"/>
    <w:qFormat/>
    <w:rsid w:val="00447BA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47BA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47BA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47BA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47BA7"/>
    <w:pPr>
      <w:spacing w:before="160"/>
      <w:jc w:val="center"/>
    </w:pPr>
    <w:rPr>
      <w:i/>
      <w:iCs/>
      <w:color w:val="404040" w:themeColor="text1" w:themeTint="BF"/>
    </w:rPr>
  </w:style>
  <w:style w:type="character" w:customStyle="1" w:styleId="QuoteChar">
    <w:name w:val="Quote Char"/>
    <w:basedOn w:val="DefaultParagraphFont"/>
    <w:link w:val="Quote"/>
    <w:uiPriority w:val="29"/>
    <w:rsid w:val="00447BA7"/>
    <w:rPr>
      <w:i/>
      <w:iCs/>
      <w:color w:val="404040" w:themeColor="text1" w:themeTint="BF"/>
    </w:rPr>
  </w:style>
  <w:style w:type="paragraph" w:styleId="ListParagraph">
    <w:name w:val="List Paragraph"/>
    <w:basedOn w:val="Normal"/>
    <w:uiPriority w:val="34"/>
    <w:qFormat/>
    <w:rsid w:val="00447BA7"/>
    <w:pPr>
      <w:ind w:left="720"/>
      <w:contextualSpacing/>
    </w:pPr>
  </w:style>
  <w:style w:type="character" w:styleId="IntenseEmphasis">
    <w:name w:val="Intense Emphasis"/>
    <w:basedOn w:val="DefaultParagraphFont"/>
    <w:uiPriority w:val="21"/>
    <w:qFormat/>
    <w:rsid w:val="00447BA7"/>
    <w:rPr>
      <w:i/>
      <w:iCs/>
      <w:color w:val="2F5496" w:themeColor="accent1" w:themeShade="BF"/>
    </w:rPr>
  </w:style>
  <w:style w:type="paragraph" w:styleId="IntenseQuote">
    <w:name w:val="Intense Quote"/>
    <w:basedOn w:val="Normal"/>
    <w:next w:val="Normal"/>
    <w:link w:val="IntenseQuoteChar"/>
    <w:uiPriority w:val="30"/>
    <w:qFormat/>
    <w:rsid w:val="00447BA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47BA7"/>
    <w:rPr>
      <w:i/>
      <w:iCs/>
      <w:color w:val="2F5496" w:themeColor="accent1" w:themeShade="BF"/>
    </w:rPr>
  </w:style>
  <w:style w:type="character" w:styleId="IntenseReference">
    <w:name w:val="Intense Reference"/>
    <w:basedOn w:val="DefaultParagraphFont"/>
    <w:uiPriority w:val="32"/>
    <w:qFormat/>
    <w:rsid w:val="00447BA7"/>
    <w:rPr>
      <w:b/>
      <w:bCs/>
      <w:smallCaps/>
      <w:color w:val="2F5496" w:themeColor="accent1" w:themeShade="BF"/>
      <w:spacing w:val="5"/>
    </w:rPr>
  </w:style>
  <w:style w:type="paragraph" w:customStyle="1" w:styleId="a">
    <w:name w:val="اصلى"/>
    <w:rsid w:val="00447BA7"/>
    <w:pPr>
      <w:autoSpaceDE w:val="0"/>
      <w:autoSpaceDN w:val="0"/>
      <w:bidi/>
      <w:spacing w:after="0" w:line="467" w:lineRule="atLeast"/>
      <w:ind w:firstLine="342"/>
      <w:jc w:val="both"/>
    </w:pPr>
    <w:rPr>
      <w:rFonts w:ascii="Times New Roman" w:eastAsia="Times New Roman" w:hAnsi="Times New Roman" w:cs="B Badr"/>
      <w:bCs/>
      <w:kern w:val="0"/>
      <w14:ligatures w14:val="none"/>
    </w:rPr>
  </w:style>
  <w:style w:type="paragraph" w:customStyle="1" w:styleId="1">
    <w:name w:val="پاورقى1"/>
    <w:rsid w:val="00447BA7"/>
    <w:pPr>
      <w:autoSpaceDE w:val="0"/>
      <w:autoSpaceDN w:val="0"/>
      <w:bidi/>
      <w:spacing w:after="0" w:line="342" w:lineRule="atLeast"/>
      <w:ind w:right="168" w:hanging="168"/>
      <w:jc w:val="both"/>
    </w:pPr>
    <w:rPr>
      <w:rFonts w:ascii="Times New Roman" w:eastAsia="Times New Roman" w:hAnsi="Times New Roman" w:cs="B Lotus"/>
      <w:bCs/>
      <w:iCs/>
      <w:kern w:val="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792</Words>
  <Characters>4515</Characters>
  <Application>Microsoft Office Word</Application>
  <DocSecurity>0</DocSecurity>
  <Lines>37</Lines>
  <Paragraphs>10</Paragraphs>
  <ScaleCrop>false</ScaleCrop>
  <Company/>
  <LinksUpToDate>false</LinksUpToDate>
  <CharactersWithSpaces>5297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Taghi Hatami</dc:creator>
  <cp:keywords/>
  <dc:description/>
  <cp:lastModifiedBy>Taghi Hatami</cp:lastModifiedBy>
  <cp:revision>1</cp:revision>
  <dcterms:created xsi:type="dcterms:W3CDTF">2025-10-11T07:26:00Z</dcterms:created>
  <dcterms:modified xsi:type="dcterms:W3CDTF">2025-10-11T07:31:00Z</dcterms:modified>
</cp:coreProperties>
</file>