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029707" w14:textId="77777777" w:rsidR="00616326" w:rsidRPr="00403110" w:rsidRDefault="009511F2" w:rsidP="009511F2">
      <w:pPr>
        <w:bidi/>
        <w:jc w:val="center"/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سؤال</w:t>
      </w:r>
      <w:r w:rsidR="00616326"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ات مسابقه </w:t>
      </w:r>
    </w:p>
    <w:p w14:paraId="1CD07E38" w14:textId="77777777" w:rsidR="00403110" w:rsidRDefault="009511F2" w:rsidP="00616326">
      <w:pPr>
        <w:bidi/>
        <w:jc w:val="center"/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از </w:t>
      </w:r>
      <w:r w:rsidR="00616326"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کتاب</w:t>
      </w:r>
      <w:r w:rsid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زندگی امام زمانی</w:t>
      </w:r>
    </w:p>
    <w:p w14:paraId="4AFDDE51" w14:textId="07171D6C" w:rsidR="009511F2" w:rsidRPr="00403110" w:rsidRDefault="00616326" w:rsidP="00403110">
      <w:pPr>
        <w:bidi/>
        <w:jc w:val="center"/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bookmarkStart w:id="0" w:name="_GoBack"/>
      <w:bookmarkEnd w:id="0"/>
      <w:r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9511F2" w:rsidRPr="00403110"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مؤلفه‌ها</w:t>
      </w:r>
      <w:r w:rsidR="009511F2"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ی</w:t>
      </w:r>
      <w:r w:rsidR="009511F2" w:rsidRPr="00403110"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رفتار</w:t>
      </w:r>
      <w:r w:rsidR="009511F2"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ی</w:t>
      </w:r>
      <w:r w:rsidR="009511F2" w:rsidRPr="00403110"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مؤمنان</w:t>
      </w:r>
      <w:r w:rsidR="009511F2" w:rsidRPr="00403110"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در عصر غ</w:t>
      </w:r>
      <w:r w:rsidR="009511F2" w:rsidRPr="00403110">
        <w:rPr>
          <w:rFonts w:cs="Titr" w:hint="cs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ی</w:t>
      </w:r>
      <w:r w:rsidR="009511F2" w:rsidRPr="00403110">
        <w:rPr>
          <w:rFonts w:cs="Titr" w:hint="eastAsia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بت</w:t>
      </w:r>
      <w:r w:rsidR="009511F2" w:rsidRPr="00403110">
        <w:rPr>
          <w:rFonts w:cs="Titr"/>
          <w:outline/>
          <w:color w:val="ED7D31" w:themeColor="accent2"/>
          <w:sz w:val="32"/>
          <w:szCs w:val="32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امام زمان(عج)  </w:t>
      </w:r>
    </w:p>
    <w:p w14:paraId="08469E2C" w14:textId="3D790B3A" w:rsidR="009511F2" w:rsidRPr="00403110" w:rsidRDefault="009511F2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1- امام مهدی </w:t>
      </w:r>
      <w:r w:rsidR="00C11153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="00840B77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فرمودند</w:t>
      </w:r>
      <w:r w:rsidR="003023E0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.................. </w:t>
      </w:r>
      <w:r w:rsidR="00840B77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بهترین وسیله برای به خاک مالیدن بینی شیطان</w:t>
      </w:r>
      <w:r w:rsidR="003023E0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="00840B77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است</w:t>
      </w:r>
      <w:r w:rsidR="003023E0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.</w:t>
      </w:r>
    </w:p>
    <w:p w14:paraId="182EC22C" w14:textId="5050B45C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الف) نماز </w:t>
      </w:r>
      <w:r w:rsidR="00403110">
        <w:rPr>
          <w:rFonts w:cs="B Nazanin"/>
          <w:sz w:val="28"/>
          <w:szCs w:val="28"/>
          <w:lang w:bidi="fa-IR"/>
        </w:rPr>
        <w:t xml:space="preserve">           </w:t>
      </w:r>
      <w:r w:rsidRPr="00403110">
        <w:rPr>
          <w:rFonts w:cs="B Nazanin" w:hint="cs"/>
          <w:sz w:val="28"/>
          <w:szCs w:val="28"/>
          <w:rtl/>
          <w:lang w:bidi="fa-IR"/>
        </w:rPr>
        <w:t>ب) روزه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ج) پرداخت واجبات دینی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="00403110">
        <w:rPr>
          <w:rFonts w:cs="B Nazanin"/>
          <w:sz w:val="28"/>
          <w:szCs w:val="28"/>
          <w:lang w:bidi="fa-IR"/>
        </w:rPr>
        <w:t xml:space="preserve">         </w:t>
      </w:r>
      <w:r w:rsidRPr="00403110">
        <w:rPr>
          <w:rFonts w:cs="B Nazanin" w:hint="cs"/>
          <w:sz w:val="28"/>
          <w:szCs w:val="28"/>
          <w:rtl/>
          <w:lang w:bidi="fa-IR"/>
        </w:rPr>
        <w:t>د) حج</w:t>
      </w:r>
    </w:p>
    <w:p w14:paraId="7576C01E" w14:textId="4B8D72B8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2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بنابر فرمایش پیامبر اکرم</w:t>
      </w:r>
      <w:r w:rsidR="00C11153" w:rsidRPr="00403110">
        <w:rPr>
          <w:rFonts w:cs="B Mitra" w:hint="cs"/>
          <w:color w:val="ED7D31" w:themeColor="accent2"/>
          <w:sz w:val="24"/>
          <w:szCs w:val="24"/>
        </w:rPr>
        <w:sym w:font="Alaem" w:char="F036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هر گاه آشوب‌‌ها چون شب تار انسان را فراگرفت</w:t>
      </w:r>
      <w:r w:rsidR="002D2067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....... .</w:t>
      </w:r>
    </w:p>
    <w:p w14:paraId="67B54551" w14:textId="514CFE82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الف) </w:t>
      </w:r>
      <w:r w:rsidR="002D2067" w:rsidRPr="00403110">
        <w:rPr>
          <w:rFonts w:cs="B Nazanin" w:hint="cs"/>
          <w:sz w:val="28"/>
          <w:szCs w:val="28"/>
          <w:rtl/>
          <w:lang w:bidi="fa-IR"/>
        </w:rPr>
        <w:t>کتاب</w:t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 </w:t>
      </w:r>
      <w:r w:rsidR="00616326" w:rsidRPr="00403110">
        <w:rPr>
          <w:rFonts w:cs="B Nazanin" w:hint="cs"/>
          <w:sz w:val="28"/>
          <w:szCs w:val="28"/>
          <w:rtl/>
          <w:lang w:bidi="fa-IR"/>
        </w:rPr>
        <w:t>ب</w:t>
      </w:r>
      <w:r w:rsidRPr="00403110">
        <w:rPr>
          <w:rFonts w:cs="B Nazanin" w:hint="cs"/>
          <w:sz w:val="28"/>
          <w:szCs w:val="28"/>
          <w:rtl/>
          <w:lang w:bidi="fa-IR"/>
        </w:rPr>
        <w:t>خواند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ب) به قرآن روی آورد 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</w:p>
    <w:p w14:paraId="30312F89" w14:textId="721AC4B3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ج) در تاریخ گذشتگان </w:t>
      </w:r>
      <w:r w:rsidR="002D2067" w:rsidRPr="00403110">
        <w:rPr>
          <w:rFonts w:cs="B Nazanin" w:hint="cs"/>
          <w:sz w:val="28"/>
          <w:szCs w:val="28"/>
          <w:rtl/>
          <w:lang w:bidi="fa-IR"/>
        </w:rPr>
        <w:t>بی</w:t>
      </w:r>
      <w:r w:rsidRPr="00403110">
        <w:rPr>
          <w:rFonts w:cs="B Nazanin" w:hint="cs"/>
          <w:sz w:val="28"/>
          <w:szCs w:val="28"/>
          <w:rtl/>
          <w:lang w:bidi="fa-IR"/>
        </w:rPr>
        <w:t>اندیشد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د) به کشتی نجات اهل بیت </w:t>
      </w:r>
      <w:bookmarkStart w:id="1" w:name="_Hlk210807274"/>
      <w:r w:rsidR="00C11153" w:rsidRPr="00403110">
        <w:rPr>
          <w:rFonts w:cs="B Mitra" w:hint="cs"/>
          <w:sz w:val="24"/>
          <w:szCs w:val="24"/>
        </w:rPr>
        <w:sym w:font="Dorood" w:char="F044"/>
      </w:r>
      <w:bookmarkEnd w:id="1"/>
      <w:r w:rsidRPr="00403110">
        <w:rPr>
          <w:rFonts w:cs="B Nazanin" w:hint="cs"/>
          <w:sz w:val="28"/>
          <w:szCs w:val="28"/>
          <w:rtl/>
          <w:lang w:bidi="fa-IR"/>
        </w:rPr>
        <w:t xml:space="preserve"> پناه برد</w:t>
      </w:r>
    </w:p>
    <w:p w14:paraId="69F95EF4" w14:textId="434C2A13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3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امام صادق </w:t>
      </w:r>
      <w:r w:rsidR="00C11153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برای درک قائم آل محمّد </w:t>
      </w:r>
      <w:r w:rsidR="002D2067" w:rsidRPr="00403110">
        <w:rPr>
          <w:rFonts w:cs="B Mitra" w:hint="cs"/>
          <w:color w:val="ED7D31" w:themeColor="accent2"/>
          <w:sz w:val="24"/>
          <w:szCs w:val="24"/>
        </w:rPr>
        <w:sym w:font="Dorood" w:char="F044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به خواندن سوره‌</w:t>
      </w:r>
      <w:r w:rsidR="008101D9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............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در شب‌های جمعه توصیه کرده‌اند</w:t>
      </w:r>
      <w:r w:rsidR="008101D9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.</w:t>
      </w:r>
    </w:p>
    <w:p w14:paraId="1EBC9BB9" w14:textId="304A6DBD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الف) إسراء </w:t>
      </w:r>
      <w:r w:rsidR="00403110">
        <w:rPr>
          <w:rFonts w:cs="B Nazanin"/>
          <w:sz w:val="28"/>
          <w:szCs w:val="28"/>
          <w:lang w:bidi="fa-IR"/>
        </w:rPr>
        <w:t xml:space="preserve">                  </w:t>
      </w:r>
      <w:r w:rsidRPr="00403110">
        <w:rPr>
          <w:rFonts w:cs="B Nazanin" w:hint="cs"/>
          <w:sz w:val="28"/>
          <w:szCs w:val="28"/>
          <w:rtl/>
          <w:lang w:bidi="fa-IR"/>
        </w:rPr>
        <w:t>ب) صف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ج) جمعه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د) تغابن</w:t>
      </w:r>
    </w:p>
    <w:p w14:paraId="44AEBCF5" w14:textId="1071DB58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4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بنابر فرمایش امام زمان </w:t>
      </w:r>
      <w:r w:rsidR="00C11153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فرج و گشایش شیعیان در چه چیزی </w:t>
      </w:r>
      <w:r w:rsidR="00C76608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ا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ست؟</w:t>
      </w:r>
    </w:p>
    <w:p w14:paraId="7E93D80B" w14:textId="654BF4E2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صدقه دادن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="00403110">
        <w:rPr>
          <w:rFonts w:cs="B Nazanin"/>
          <w:sz w:val="28"/>
          <w:szCs w:val="28"/>
          <w:lang w:bidi="fa-IR"/>
        </w:rPr>
        <w:t xml:space="preserve">                                  </w:t>
      </w:r>
      <w:r w:rsidRPr="00403110">
        <w:rPr>
          <w:rFonts w:cs="B Nazanin" w:hint="cs"/>
          <w:sz w:val="28"/>
          <w:szCs w:val="28"/>
          <w:rtl/>
          <w:lang w:bidi="fa-IR"/>
        </w:rPr>
        <w:t>ب) قربانی کردن</w:t>
      </w:r>
    </w:p>
    <w:p w14:paraId="08D4246C" w14:textId="42937FFD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ج) دعا برای تعجیل در فرج </w:t>
      </w:r>
      <w:r w:rsidR="00403110">
        <w:rPr>
          <w:rFonts w:cs="B Nazanin"/>
          <w:sz w:val="28"/>
          <w:szCs w:val="28"/>
          <w:lang w:bidi="fa-IR"/>
        </w:rPr>
        <w:t xml:space="preserve">                    </w:t>
      </w:r>
      <w:r w:rsidRPr="00403110">
        <w:rPr>
          <w:rFonts w:cs="B Nazanin" w:hint="cs"/>
          <w:sz w:val="28"/>
          <w:szCs w:val="28"/>
          <w:rtl/>
          <w:lang w:bidi="fa-IR"/>
        </w:rPr>
        <w:t>د) تلاوت آیات الهی</w:t>
      </w:r>
    </w:p>
    <w:p w14:paraId="4D85F19D" w14:textId="6169FF62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5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امام صادق </w:t>
      </w:r>
      <w:r w:rsidR="00C11153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در دوران غیبت به خواندن کدام دعا توصیه کرده‌اند؟</w:t>
      </w:r>
    </w:p>
    <w:p w14:paraId="703D7F34" w14:textId="4D5EC223" w:rsidR="009511F2" w:rsidRPr="00403110" w:rsidRDefault="009511F2" w:rsidP="00403110">
      <w:pPr>
        <w:bidi/>
        <w:rPr>
          <w:rFonts w:cs="B Mitra"/>
          <w:sz w:val="24"/>
          <w:szCs w:val="24"/>
          <w:rtl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الف) دعای غریق </w:t>
      </w:r>
      <w:r w:rsidR="00403110">
        <w:rPr>
          <w:rFonts w:cs="B Nazanin"/>
          <w:sz w:val="28"/>
          <w:szCs w:val="28"/>
          <w:lang w:bidi="fa-IR"/>
        </w:rPr>
        <w:t xml:space="preserve">            </w:t>
      </w:r>
      <w:r w:rsidRPr="00403110">
        <w:rPr>
          <w:rFonts w:cs="B Nazanin" w:hint="cs"/>
          <w:sz w:val="28"/>
          <w:szCs w:val="28"/>
          <w:rtl/>
          <w:lang w:bidi="fa-IR"/>
        </w:rPr>
        <w:t>ب) دعای ندبه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ج) دعای فرج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د) دعای سلامتی امام زمان</w:t>
      </w:r>
      <w:r w:rsidR="00C11153" w:rsidRPr="00403110">
        <w:rPr>
          <w:rFonts w:cs="B Mitra" w:hint="cs"/>
          <w:sz w:val="24"/>
          <w:szCs w:val="24"/>
        </w:rPr>
        <w:sym w:font="Dorood" w:char="F040"/>
      </w:r>
    </w:p>
    <w:p w14:paraId="0245EF5F" w14:textId="7710E4A1" w:rsidR="009511F2" w:rsidRPr="00403110" w:rsidRDefault="00FE0EB6" w:rsidP="009511F2">
      <w:pPr>
        <w:bidi/>
        <w:rPr>
          <w:rFonts w:cs="B Nazanin"/>
          <w:color w:val="ED7D31" w:themeColor="accent2"/>
          <w:spacing w:val="-6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pacing w:val="-6"/>
          <w:sz w:val="28"/>
          <w:szCs w:val="28"/>
          <w:rtl/>
          <w:lang w:bidi="fa-IR"/>
        </w:rPr>
        <w:t>6</w:t>
      </w:r>
      <w:r w:rsidR="009511F2" w:rsidRPr="00403110">
        <w:rPr>
          <w:rFonts w:cs="B Nazanin" w:hint="cs"/>
          <w:color w:val="ED7D31" w:themeColor="accent2"/>
          <w:spacing w:val="-6"/>
          <w:sz w:val="28"/>
          <w:szCs w:val="28"/>
          <w:rtl/>
          <w:lang w:bidi="fa-IR"/>
        </w:rPr>
        <w:t xml:space="preserve">- بنابر فرمایش امام حسن عسکری </w:t>
      </w:r>
      <w:r w:rsidR="00C11153" w:rsidRPr="00403110">
        <w:rPr>
          <w:rFonts w:cs="B Mitra" w:hint="cs"/>
          <w:color w:val="ED7D31" w:themeColor="accent2"/>
          <w:spacing w:val="-6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pacing w:val="-6"/>
          <w:sz w:val="28"/>
          <w:szCs w:val="28"/>
          <w:rtl/>
          <w:lang w:bidi="fa-IR"/>
        </w:rPr>
        <w:t xml:space="preserve"> چه کسی در دوران غیبت امام مهدی</w:t>
      </w:r>
      <w:r w:rsidR="00C11153" w:rsidRPr="00403110">
        <w:rPr>
          <w:rFonts w:cs="B Mitra" w:hint="cs"/>
          <w:color w:val="ED7D31" w:themeColor="accent2"/>
          <w:spacing w:val="-6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pacing w:val="-6"/>
          <w:sz w:val="28"/>
          <w:szCs w:val="28"/>
          <w:rtl/>
          <w:lang w:bidi="fa-IR"/>
        </w:rPr>
        <w:t xml:space="preserve"> از هلاکت نجات می‌یابد؟</w:t>
      </w:r>
      <w:r w:rsidR="00403110">
        <w:rPr>
          <w:rFonts w:cs="B Nazanin" w:hint="cs"/>
          <w:color w:val="ED7D31" w:themeColor="accent2"/>
          <w:spacing w:val="-6"/>
          <w:sz w:val="28"/>
          <w:szCs w:val="28"/>
          <w:rtl/>
          <w:lang w:bidi="fa-IR"/>
        </w:rPr>
        <w:t>کسی که .....</w:t>
      </w:r>
    </w:p>
    <w:p w14:paraId="4FFCBE31" w14:textId="0D8DCA8E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خدا او را بر باور به امامت</w:t>
      </w:r>
      <w:r w:rsidR="005811B6" w:rsidRPr="00403110">
        <w:rPr>
          <w:rFonts w:cs="B Nazanin" w:hint="cs"/>
          <w:sz w:val="28"/>
          <w:szCs w:val="28"/>
          <w:rtl/>
          <w:lang w:bidi="fa-IR"/>
        </w:rPr>
        <w:t xml:space="preserve"> امام زمان</w:t>
      </w:r>
      <w:r w:rsidR="005811B6" w:rsidRPr="00403110">
        <w:rPr>
          <w:rFonts w:cs="B Mitra" w:hint="cs"/>
          <w:sz w:val="24"/>
          <w:szCs w:val="24"/>
        </w:rPr>
        <w:sym w:font="Dorood" w:char="F040"/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 ثابت بدارد</w:t>
      </w:r>
      <w:r w:rsidR="00CC7EE7" w:rsidRPr="00403110">
        <w:rPr>
          <w:rFonts w:cs="B Nazanin" w:hint="cs"/>
          <w:sz w:val="28"/>
          <w:szCs w:val="28"/>
          <w:rtl/>
          <w:lang w:bidi="fa-IR"/>
        </w:rPr>
        <w:t>.</w:t>
      </w:r>
    </w:p>
    <w:p w14:paraId="2E193DDD" w14:textId="4B516B4A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ب)</w:t>
      </w:r>
      <w:r w:rsidR="005811B6" w:rsidRPr="00403110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توفیق دعا برای تعجیل در فرج </w:t>
      </w:r>
      <w:r w:rsidR="00597C41" w:rsidRPr="00403110">
        <w:rPr>
          <w:rFonts w:cs="B Nazanin" w:hint="cs"/>
          <w:sz w:val="28"/>
          <w:szCs w:val="28"/>
          <w:rtl/>
          <w:lang w:bidi="fa-IR"/>
        </w:rPr>
        <w:t xml:space="preserve">امام زمان </w:t>
      </w:r>
      <w:r w:rsidR="00597C41" w:rsidRPr="00403110">
        <w:rPr>
          <w:rFonts w:cs="B Mitra" w:hint="cs"/>
          <w:sz w:val="24"/>
          <w:szCs w:val="24"/>
        </w:rPr>
        <w:sym w:font="Dorood" w:char="F040"/>
      </w:r>
      <w:r w:rsidR="00597C41" w:rsidRPr="00403110">
        <w:rPr>
          <w:rFonts w:cs="B Nazanin" w:hint="cs"/>
          <w:sz w:val="28"/>
          <w:szCs w:val="28"/>
          <w:rtl/>
          <w:lang w:bidi="fa-IR"/>
        </w:rPr>
        <w:t xml:space="preserve"> داشته باشد</w:t>
      </w:r>
      <w:r w:rsidR="00CC7EE7" w:rsidRPr="00403110">
        <w:rPr>
          <w:rFonts w:cs="B Nazanin" w:hint="cs"/>
          <w:sz w:val="28"/>
          <w:szCs w:val="28"/>
          <w:rtl/>
          <w:lang w:bidi="fa-IR"/>
        </w:rPr>
        <w:t>.</w:t>
      </w:r>
    </w:p>
    <w:p w14:paraId="19670C86" w14:textId="00D01F67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ج) </w:t>
      </w:r>
      <w:r w:rsidR="00F75259" w:rsidRPr="00403110">
        <w:rPr>
          <w:rFonts w:cs="B Nazanin" w:hint="cs"/>
          <w:sz w:val="28"/>
          <w:szCs w:val="28"/>
          <w:rtl/>
          <w:lang w:bidi="fa-IR"/>
        </w:rPr>
        <w:t>زیاد به یاد آن حضرت</w:t>
      </w:r>
      <w:r w:rsidR="00CC7EE7" w:rsidRPr="00403110">
        <w:rPr>
          <w:rFonts w:cs="B Nazanin" w:hint="cs"/>
          <w:sz w:val="28"/>
          <w:szCs w:val="28"/>
          <w:rtl/>
          <w:lang w:bidi="fa-IR"/>
        </w:rPr>
        <w:t xml:space="preserve"> باشد و او را فراموش نکند.</w:t>
      </w:r>
    </w:p>
    <w:p w14:paraId="21581DDD" w14:textId="5B8FE7F7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د) الف و ب </w:t>
      </w:r>
    </w:p>
    <w:p w14:paraId="5B43ABFB" w14:textId="77777777" w:rsidR="005811B6" w:rsidRPr="00403110" w:rsidRDefault="005811B6" w:rsidP="005811B6">
      <w:pPr>
        <w:bidi/>
        <w:rPr>
          <w:rFonts w:cs="B Nazanin"/>
          <w:sz w:val="28"/>
          <w:szCs w:val="28"/>
          <w:rtl/>
          <w:lang w:bidi="fa-IR"/>
        </w:rPr>
      </w:pPr>
    </w:p>
    <w:p w14:paraId="39564D35" w14:textId="3C8B67AC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lastRenderedPageBreak/>
        <w:t>7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امام زمان</w:t>
      </w:r>
      <w:r w:rsidR="00FB7C63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فرمودند هر گاه اراده نمودید که به وسیله‌ی ما به خداوند متعال و اهل بیت</w:t>
      </w:r>
      <w:r w:rsidR="006503BB" w:rsidRPr="00403110">
        <w:rPr>
          <w:rFonts w:cs="B Mitra" w:hint="cs"/>
          <w:color w:val="ED7D31" w:themeColor="accent2"/>
          <w:sz w:val="24"/>
          <w:szCs w:val="24"/>
        </w:rPr>
        <w:sym w:font="Dorood" w:char="F044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توجّه کنید، زیارت </w:t>
      </w:r>
      <w:r w:rsidR="006503BB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............... 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را بخوانید؟</w:t>
      </w:r>
    </w:p>
    <w:p w14:paraId="3EDCB0E9" w14:textId="1255A02A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</w:t>
      </w:r>
      <w:r w:rsidRPr="00403110">
        <w:rPr>
          <w:rFonts w:cs="Cambria" w:hint="cs"/>
          <w:sz w:val="28"/>
          <w:szCs w:val="28"/>
          <w:rtl/>
          <w:lang w:bidi="fa-IR"/>
        </w:rPr>
        <w:t xml:space="preserve"> </w:t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آل یاسین </w:t>
      </w:r>
      <w:r w:rsidR="00403110">
        <w:rPr>
          <w:rFonts w:cs="B Nazanin"/>
          <w:sz w:val="28"/>
          <w:szCs w:val="28"/>
          <w:lang w:bidi="fa-IR"/>
        </w:rPr>
        <w:t xml:space="preserve">         </w:t>
      </w:r>
      <w:r w:rsidRPr="00403110">
        <w:rPr>
          <w:rFonts w:cs="B Nazanin" w:hint="cs"/>
          <w:sz w:val="28"/>
          <w:szCs w:val="28"/>
          <w:rtl/>
          <w:lang w:bidi="fa-IR"/>
        </w:rPr>
        <w:t>ب) امین الله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ج) جامعه‌ی کبیره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د) عاشورا</w:t>
      </w:r>
    </w:p>
    <w:p w14:paraId="7A4924BB" w14:textId="3F26017F" w:rsidR="009511F2" w:rsidRPr="00403110" w:rsidRDefault="008D1A94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8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خداوند در قرآن کریم چه ویژگی مثبتی را برای طالوت برمی‌شمارد؟</w:t>
      </w:r>
    </w:p>
    <w:p w14:paraId="6F209F8F" w14:textId="7EF41737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اندیشه و بصیرت</w:t>
      </w:r>
      <w:r w:rsidR="00403110">
        <w:rPr>
          <w:rFonts w:cs="B Nazanin"/>
          <w:sz w:val="28"/>
          <w:szCs w:val="28"/>
          <w:lang w:bidi="fa-IR"/>
        </w:rPr>
        <w:t xml:space="preserve">                           </w:t>
      </w:r>
      <w:r w:rsidRPr="00403110">
        <w:rPr>
          <w:rFonts w:cs="B Nazanin" w:hint="cs"/>
          <w:sz w:val="28"/>
          <w:szCs w:val="28"/>
          <w:rtl/>
          <w:lang w:bidi="fa-IR"/>
        </w:rPr>
        <w:t>ب) قدرت و توانایی جسمی</w:t>
      </w:r>
    </w:p>
    <w:p w14:paraId="09391EE2" w14:textId="415DFB8E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ج) دارای نیروی شناخت حق و باطل</w:t>
      </w:r>
      <w:r w:rsidR="00403110">
        <w:rPr>
          <w:rFonts w:cs="B Nazanin"/>
          <w:sz w:val="28"/>
          <w:szCs w:val="28"/>
          <w:lang w:bidi="fa-IR"/>
        </w:rPr>
        <w:t xml:space="preserve">       </w:t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د) توانایی علمی و جسمی </w:t>
      </w:r>
    </w:p>
    <w:p w14:paraId="6F6273E7" w14:textId="15E2F5EC" w:rsidR="009511F2" w:rsidRPr="00403110" w:rsidRDefault="008D1A94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9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امام زمان </w:t>
      </w:r>
      <w:r w:rsidR="00B24CC9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710FC1" w:rsidRPr="00403110">
        <w:rPr>
          <w:rFonts w:cs="B Mitra" w:hint="cs"/>
          <w:color w:val="ED7D31" w:themeColor="accent2"/>
          <w:sz w:val="24"/>
          <w:szCs w:val="24"/>
          <w:rtl/>
        </w:rPr>
        <w:t xml:space="preserve"> 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در توقیع خود به محمّد بن هلال کرخی چه چیزی را سبب آزردگی خاطر خود دانسته‌اند؟</w:t>
      </w:r>
    </w:p>
    <w:p w14:paraId="2F0560C7" w14:textId="3AC2E87D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الف) افراد احمق و جاهل از شیعیان 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ب) مکر و فریب دشمنان اهل بیت </w:t>
      </w:r>
      <w:r w:rsidR="00B24CC9" w:rsidRPr="00403110">
        <w:rPr>
          <w:rFonts w:cs="B Mitra" w:hint="cs"/>
          <w:sz w:val="24"/>
          <w:szCs w:val="24"/>
        </w:rPr>
        <w:sym w:font="Dorood" w:char="F044"/>
      </w:r>
    </w:p>
    <w:p w14:paraId="7C5E6F82" w14:textId="46F206EE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ج) رسیدن اذیت و آزار به شیعیان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د) طولانی شدن دوران غیبت</w:t>
      </w:r>
    </w:p>
    <w:p w14:paraId="485691F6" w14:textId="2A774D03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8D1A94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0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خداوند در آیه‌ی 88 سوره‌ی مائده چه چیزی را مقدّمه‌ی تقوای الهی بیان می‌کند؟</w:t>
      </w:r>
    </w:p>
    <w:p w14:paraId="3C2A7058" w14:textId="5D245C10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جهاد در راه خدا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ب) عمل به سخنان پیامبر اکرم</w:t>
      </w:r>
      <w:r w:rsidR="00710FC1" w:rsidRPr="00403110">
        <w:rPr>
          <w:rFonts w:cs="B Mitra" w:hint="cs"/>
          <w:sz w:val="24"/>
          <w:szCs w:val="24"/>
        </w:rPr>
        <w:sym w:font="Alaem" w:char="F036"/>
      </w:r>
    </w:p>
    <w:p w14:paraId="4324C1FA" w14:textId="29CB10D8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ج) تغذیه‌ی حلال 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د) جهاد در راه خدا</w:t>
      </w:r>
    </w:p>
    <w:p w14:paraId="74325DC6" w14:textId="422B82AD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8D1A94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چرا امام سجّاد </w:t>
      </w:r>
      <w:r w:rsidR="00710FC1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مردم زمان غیبت را برتر از مردم هر زمانی می‌دانند؟</w:t>
      </w:r>
    </w:p>
    <w:p w14:paraId="13F3BCA9" w14:textId="77777777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به خاطر صبر و استقامتی که در هجران امام می‌کشند</w:t>
      </w:r>
    </w:p>
    <w:p w14:paraId="08994E3A" w14:textId="77777777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ب) به خاطر صبر و استقامتی که از ظلم و ستم دشمنان می‌کشند</w:t>
      </w:r>
    </w:p>
    <w:p w14:paraId="7C5ACEB3" w14:textId="77777777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ج) به خاطر علم و دانشی که خداوند به آن‌ها عنایت کرده است </w:t>
      </w:r>
    </w:p>
    <w:p w14:paraId="42B89BBE" w14:textId="0831004E" w:rsidR="009511F2" w:rsidRPr="00403110" w:rsidRDefault="009511F2" w:rsidP="009511F2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 xml:space="preserve">د) به خاطر عقل و فهمی که دارند، غیبت نزدشان به منزله‌ی مشاهده هست </w:t>
      </w:r>
    </w:p>
    <w:p w14:paraId="3FB6D70B" w14:textId="47AAD54E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8D1A94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2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دعوت و ایجاد رغبت به سوی امام زمان</w:t>
      </w:r>
      <w:r w:rsidR="00710FC1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وظیفه‌ی چه کسی هست؟</w:t>
      </w:r>
    </w:p>
    <w:p w14:paraId="7BD06A2C" w14:textId="31A713B9" w:rsidR="00E564E6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عالمان دینی</w:t>
      </w:r>
      <w:r w:rsidR="00403110">
        <w:rPr>
          <w:rFonts w:cs="B Nazanin"/>
          <w:sz w:val="28"/>
          <w:szCs w:val="28"/>
          <w:lang w:bidi="fa-IR"/>
        </w:rPr>
        <w:t xml:space="preserve">   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="00403110">
        <w:rPr>
          <w:rFonts w:cs="B Nazanin"/>
          <w:sz w:val="28"/>
          <w:szCs w:val="28"/>
          <w:lang w:bidi="fa-IR"/>
        </w:rPr>
        <w:t xml:space="preserve">               </w:t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ب) </w:t>
      </w:r>
      <w:r w:rsidR="00D22B70" w:rsidRPr="00403110">
        <w:rPr>
          <w:rFonts w:cs="B Nazanin" w:hint="cs"/>
          <w:sz w:val="28"/>
          <w:szCs w:val="28"/>
          <w:rtl/>
          <w:lang w:bidi="fa-IR"/>
        </w:rPr>
        <w:t>والدین در خانواده</w:t>
      </w:r>
      <w:r w:rsidRPr="00403110">
        <w:rPr>
          <w:rFonts w:cs="B Nazanin"/>
          <w:sz w:val="28"/>
          <w:szCs w:val="28"/>
          <w:rtl/>
          <w:lang w:bidi="fa-IR"/>
        </w:rPr>
        <w:tab/>
      </w:r>
    </w:p>
    <w:p w14:paraId="64649164" w14:textId="14DB627C" w:rsidR="009511F2" w:rsidRPr="00403110" w:rsidRDefault="00403110" w:rsidP="00403110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ج) هر کس به میزان توانایی خود</w:t>
      </w:r>
      <w:r>
        <w:rPr>
          <w:rFonts w:cs="B Nazanin"/>
          <w:sz w:val="28"/>
          <w:szCs w:val="28"/>
          <w:lang w:bidi="fa-IR"/>
        </w:rPr>
        <w:t xml:space="preserve">   </w:t>
      </w:r>
      <w:r w:rsidR="009511F2" w:rsidRPr="00403110">
        <w:rPr>
          <w:rFonts w:cs="B Nazanin"/>
          <w:sz w:val="28"/>
          <w:szCs w:val="28"/>
          <w:rtl/>
          <w:lang w:bidi="fa-IR"/>
        </w:rPr>
        <w:tab/>
      </w:r>
      <w:r w:rsidR="009511F2" w:rsidRPr="00403110">
        <w:rPr>
          <w:rFonts w:cs="B Nazanin" w:hint="cs"/>
          <w:sz w:val="28"/>
          <w:szCs w:val="28"/>
          <w:rtl/>
          <w:lang w:bidi="fa-IR"/>
        </w:rPr>
        <w:t>د) معلّم‌ها</w:t>
      </w:r>
    </w:p>
    <w:p w14:paraId="0EF68341" w14:textId="77777777" w:rsidR="00E564E6" w:rsidRPr="00403110" w:rsidRDefault="00E564E6" w:rsidP="00E564E6">
      <w:pPr>
        <w:bidi/>
        <w:rPr>
          <w:rFonts w:cs="B Nazanin"/>
          <w:sz w:val="28"/>
          <w:szCs w:val="28"/>
          <w:rtl/>
          <w:lang w:bidi="fa-IR"/>
        </w:rPr>
      </w:pPr>
    </w:p>
    <w:p w14:paraId="315AF259" w14:textId="64C54712" w:rsidR="009511F2" w:rsidRPr="00403110" w:rsidRDefault="00FE0EB6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lastRenderedPageBreak/>
        <w:t>1</w:t>
      </w:r>
      <w:r w:rsidR="008D1A94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3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بنابر فرمایش امام باقر</w:t>
      </w:r>
      <w:r w:rsidR="00710FC1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مراد از «</w:t>
      </w:r>
      <w:r w:rsidR="009511F2" w:rsidRPr="00403110">
        <w:rPr>
          <w:rFonts w:cs="B Nazanin"/>
          <w:color w:val="ED7D31" w:themeColor="accent2"/>
          <w:sz w:val="28"/>
          <w:szCs w:val="28"/>
          <w:rtl/>
          <w:lang w:bidi="fa-IR"/>
        </w:rPr>
        <w:t>اصْبِرُوا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» در آیه‌ی شریفه‌ی «</w:t>
      </w:r>
      <w:r w:rsidR="009511F2" w:rsidRPr="00403110">
        <w:rPr>
          <w:rFonts w:cs="B Nazanin"/>
          <w:color w:val="ED7D31" w:themeColor="accent2"/>
          <w:sz w:val="28"/>
          <w:szCs w:val="28"/>
          <w:rtl/>
          <w:lang w:bidi="fa-IR"/>
        </w:rPr>
        <w:t xml:space="preserve">يا أَيُّهَا الَّذينَ آمَنُوا اصْبِرُوا وَ صابِرُوا وَ رابِطُوا وَ اتَّقُوا اللَّهَ 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...» چیست؟</w:t>
      </w:r>
    </w:p>
    <w:p w14:paraId="091006B2" w14:textId="6DD1C354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صبر در خانواده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ب) صبر در انجام واجبات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</w:p>
    <w:p w14:paraId="46DD7D48" w14:textId="7DA7CDCC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ج) صبر در مقابل دشمنان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د) صبر بر مصیبت‌ها</w:t>
      </w:r>
    </w:p>
    <w:p w14:paraId="4B722E62" w14:textId="14FCD65B" w:rsidR="009511F2" w:rsidRPr="00403110" w:rsidRDefault="008D1A94" w:rsidP="009511F2">
      <w:pPr>
        <w:bidi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14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- منتظران امام مهدی</w:t>
      </w:r>
      <w:r w:rsidR="001566F8" w:rsidRPr="00403110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در دوران غیبت با کدام منش اجتماعی می‌توانند ادّعای شوق خود به ظهور حضرت را</w:t>
      </w:r>
      <w:r w:rsidR="00E564E6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="009511F2" w:rsidRPr="00403110">
        <w:rPr>
          <w:rFonts w:cs="B Nazanin" w:hint="cs"/>
          <w:color w:val="ED7D31" w:themeColor="accent2"/>
          <w:sz w:val="28"/>
          <w:szCs w:val="28"/>
          <w:rtl/>
          <w:lang w:bidi="fa-IR"/>
        </w:rPr>
        <w:t>ثابت کنند؟</w:t>
      </w:r>
    </w:p>
    <w:p w14:paraId="766A4702" w14:textId="5AC2FC21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الف) تلاش و کوشش در راه تحصیل علم</w:t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/>
          <w:sz w:val="28"/>
          <w:szCs w:val="28"/>
          <w:rtl/>
          <w:lang w:bidi="fa-IR"/>
        </w:rPr>
        <w:tab/>
      </w:r>
      <w:r w:rsidRPr="00403110">
        <w:rPr>
          <w:rFonts w:cs="B Nazanin" w:hint="cs"/>
          <w:sz w:val="28"/>
          <w:szCs w:val="28"/>
          <w:rtl/>
          <w:lang w:bidi="fa-IR"/>
        </w:rPr>
        <w:t>ب) تدبّر در آیات الهی</w:t>
      </w:r>
    </w:p>
    <w:p w14:paraId="66330DA9" w14:textId="2E60143C" w:rsidR="009511F2" w:rsidRPr="00403110" w:rsidRDefault="009511F2" w:rsidP="00403110">
      <w:pPr>
        <w:bidi/>
        <w:rPr>
          <w:rFonts w:cs="B Nazanin"/>
          <w:sz w:val="28"/>
          <w:szCs w:val="28"/>
          <w:rtl/>
          <w:lang w:bidi="fa-IR"/>
        </w:rPr>
      </w:pPr>
      <w:r w:rsidRPr="00403110">
        <w:rPr>
          <w:rFonts w:cs="B Nazanin" w:hint="cs"/>
          <w:sz w:val="28"/>
          <w:szCs w:val="28"/>
          <w:rtl/>
          <w:lang w:bidi="fa-IR"/>
        </w:rPr>
        <w:t>ج) حمایت و تبعیت  از نائب امام عصر</w:t>
      </w:r>
      <w:r w:rsidR="001566F8" w:rsidRPr="00403110">
        <w:rPr>
          <w:rFonts w:cs="B Mitra" w:hint="cs"/>
          <w:sz w:val="24"/>
          <w:szCs w:val="24"/>
        </w:rPr>
        <w:sym w:font="Dorood" w:char="F040"/>
      </w:r>
      <w:r w:rsidRPr="00403110">
        <w:rPr>
          <w:rFonts w:cs="B Nazanin" w:hint="cs"/>
          <w:sz w:val="28"/>
          <w:szCs w:val="28"/>
          <w:rtl/>
          <w:lang w:bidi="fa-IR"/>
        </w:rPr>
        <w:t xml:space="preserve">  </w:t>
      </w:r>
      <w:r w:rsidR="00403110">
        <w:rPr>
          <w:rFonts w:cs="B Nazanin"/>
          <w:sz w:val="28"/>
          <w:szCs w:val="28"/>
          <w:lang w:bidi="fa-IR"/>
        </w:rPr>
        <w:t xml:space="preserve">         </w:t>
      </w:r>
      <w:r w:rsidRPr="00403110">
        <w:rPr>
          <w:rFonts w:cs="B Nazanin" w:hint="cs"/>
          <w:sz w:val="28"/>
          <w:szCs w:val="28"/>
          <w:rtl/>
          <w:lang w:bidi="fa-IR"/>
        </w:rPr>
        <w:t>د) تهذیب نفس و خودسازی</w:t>
      </w:r>
    </w:p>
    <w:p w14:paraId="5C258ACF" w14:textId="77777777" w:rsidR="007331F3" w:rsidRPr="00403110" w:rsidRDefault="007331F3"/>
    <w:sectPr w:rsidR="007331F3" w:rsidRPr="00403110" w:rsidSect="009511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orood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laem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1F2"/>
    <w:rsid w:val="000B5B8A"/>
    <w:rsid w:val="00146AE2"/>
    <w:rsid w:val="001566F8"/>
    <w:rsid w:val="001B45C4"/>
    <w:rsid w:val="001D66A2"/>
    <w:rsid w:val="00216FD5"/>
    <w:rsid w:val="002D2067"/>
    <w:rsid w:val="003023E0"/>
    <w:rsid w:val="003434F4"/>
    <w:rsid w:val="00403110"/>
    <w:rsid w:val="005811B6"/>
    <w:rsid w:val="00597C41"/>
    <w:rsid w:val="00616326"/>
    <w:rsid w:val="006503BB"/>
    <w:rsid w:val="006C7C25"/>
    <w:rsid w:val="006F4528"/>
    <w:rsid w:val="00710FC1"/>
    <w:rsid w:val="007331F3"/>
    <w:rsid w:val="008101D9"/>
    <w:rsid w:val="00840B77"/>
    <w:rsid w:val="008D1A94"/>
    <w:rsid w:val="009511F2"/>
    <w:rsid w:val="009A59CE"/>
    <w:rsid w:val="00B24CC9"/>
    <w:rsid w:val="00B27C71"/>
    <w:rsid w:val="00C11153"/>
    <w:rsid w:val="00C76608"/>
    <w:rsid w:val="00CC7EE7"/>
    <w:rsid w:val="00CE5EFD"/>
    <w:rsid w:val="00D22B70"/>
    <w:rsid w:val="00DE1578"/>
    <w:rsid w:val="00E564E6"/>
    <w:rsid w:val="00F75259"/>
    <w:rsid w:val="00FA4D4C"/>
    <w:rsid w:val="00FB7C63"/>
    <w:rsid w:val="00FE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45A84"/>
  <w15:chartTrackingRefBased/>
  <w15:docId w15:val="{8372FEC2-0F23-48A8-AEDE-F56EE53B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1F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1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1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1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1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1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1F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1F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1F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1F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1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1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1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1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1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1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1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1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1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1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1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1F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1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1F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11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1F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11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1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1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1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Zohreh Rajabi</cp:lastModifiedBy>
  <cp:revision>2</cp:revision>
  <dcterms:created xsi:type="dcterms:W3CDTF">2026-01-19T09:00:00Z</dcterms:created>
  <dcterms:modified xsi:type="dcterms:W3CDTF">2026-01-19T09:00:00Z</dcterms:modified>
</cp:coreProperties>
</file>