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1ED2BE" w14:textId="77777777" w:rsidR="001659FA" w:rsidRDefault="001659FA" w:rsidP="001659FA">
      <w:pPr>
        <w:bidi/>
        <w:jc w:val="center"/>
        <w:rPr>
          <w:rFonts w:cs="B Titr"/>
          <w:color w:val="FF0000"/>
          <w:sz w:val="40"/>
          <w:szCs w:val="40"/>
        </w:rPr>
      </w:pPr>
    </w:p>
    <w:p w14:paraId="4F9BA247" w14:textId="77777777" w:rsidR="001659FA" w:rsidRDefault="001659FA" w:rsidP="001659FA">
      <w:pPr>
        <w:bidi/>
        <w:jc w:val="center"/>
        <w:rPr>
          <w:rFonts w:cs="B Titr"/>
          <w:color w:val="FF0000"/>
          <w:sz w:val="40"/>
          <w:szCs w:val="40"/>
        </w:rPr>
      </w:pPr>
    </w:p>
    <w:p w14:paraId="3204DC12" w14:textId="0187BE49" w:rsidR="00DF576D" w:rsidRPr="001659FA" w:rsidRDefault="00DF576D" w:rsidP="001659FA">
      <w:pPr>
        <w:bidi/>
        <w:jc w:val="center"/>
        <w:rPr>
          <w:rFonts w:cs="B Titr"/>
          <w:color w:val="FF0000"/>
          <w:sz w:val="40"/>
          <w:szCs w:val="40"/>
        </w:rPr>
      </w:pPr>
      <w:r w:rsidRPr="001659FA">
        <w:rPr>
          <w:rFonts w:cs="B Titr"/>
          <w:color w:val="FF0000"/>
          <w:sz w:val="40"/>
          <w:szCs w:val="40"/>
          <w:rtl/>
        </w:rPr>
        <w:t>نگاهی به سیره حضرت زهرا (س</w:t>
      </w:r>
      <w:r w:rsidR="00BF0602" w:rsidRPr="001659FA">
        <w:rPr>
          <w:rFonts w:cs="B Titr" w:hint="cs"/>
          <w:color w:val="FF0000"/>
          <w:sz w:val="40"/>
          <w:szCs w:val="40"/>
          <w:rtl/>
        </w:rPr>
        <w:t>)</w:t>
      </w:r>
      <w:r w:rsidR="00BF0602" w:rsidRPr="001659FA">
        <w:rPr>
          <w:rStyle w:val="FootnoteReference"/>
          <w:rFonts w:cs="B Titr"/>
          <w:color w:val="FF0000"/>
          <w:sz w:val="40"/>
          <w:szCs w:val="40"/>
          <w:rtl/>
        </w:rPr>
        <w:footnoteReference w:id="1"/>
      </w:r>
    </w:p>
    <w:p w14:paraId="7F7B5BE7" w14:textId="77777777" w:rsidR="00DF576D" w:rsidRPr="00D97FE3" w:rsidRDefault="00DF576D" w:rsidP="001659FA">
      <w:pPr>
        <w:bidi/>
        <w:jc w:val="both"/>
        <w:rPr>
          <w:rFonts w:cs="B Nazanin"/>
          <w:b/>
          <w:bCs/>
          <w:color w:val="00B050"/>
          <w:sz w:val="48"/>
          <w:szCs w:val="48"/>
        </w:rPr>
      </w:pPr>
      <w:r w:rsidRPr="00D97FE3">
        <w:rPr>
          <w:rFonts w:cs="B Nazanin"/>
          <w:b/>
          <w:bCs/>
          <w:color w:val="00B050"/>
          <w:sz w:val="48"/>
          <w:szCs w:val="48"/>
          <w:rtl/>
        </w:rPr>
        <w:t>فریاد در سکوت</w:t>
      </w:r>
      <w:r w:rsidR="00D97FE3">
        <w:rPr>
          <w:rStyle w:val="FootnoteReference"/>
          <w:rFonts w:cs="B Nazanin"/>
          <w:b/>
          <w:bCs/>
          <w:color w:val="00B050"/>
          <w:sz w:val="48"/>
          <w:szCs w:val="48"/>
          <w:rtl/>
        </w:rPr>
        <w:footnoteReference w:id="2"/>
      </w:r>
    </w:p>
    <w:p w14:paraId="3A81A40E" w14:textId="77777777" w:rsidR="00172CAF" w:rsidRDefault="00DF576D" w:rsidP="001659FA">
      <w:pPr>
        <w:bidi/>
        <w:jc w:val="both"/>
        <w:rPr>
          <w:rFonts w:cs="B Nazanin"/>
          <w:sz w:val="40"/>
          <w:szCs w:val="40"/>
          <w:rtl/>
        </w:rPr>
      </w:pPr>
      <w:r w:rsidRPr="005346F3">
        <w:rPr>
          <w:rFonts w:cs="B Nazanin"/>
          <w:sz w:val="40"/>
          <w:szCs w:val="40"/>
          <w:rtl/>
        </w:rPr>
        <w:t>كساني كه با معارف قرآني آشنا هستند، ترديدي در عصمت حضرت زهرا سلام</w:t>
      </w:r>
      <w:r w:rsidRPr="005346F3">
        <w:rPr>
          <w:rFonts w:cs="B Nazanin"/>
          <w:sz w:val="40"/>
          <w:szCs w:val="40"/>
        </w:rPr>
        <w:t xml:space="preserve"> </w:t>
      </w:r>
      <w:r w:rsidRPr="005346F3">
        <w:rPr>
          <w:rFonts w:cs="B Nazanin"/>
          <w:sz w:val="40"/>
          <w:szCs w:val="40"/>
          <w:cs/>
        </w:rPr>
        <w:t>‎</w:t>
      </w:r>
      <w:r w:rsidRPr="005346F3">
        <w:rPr>
          <w:rFonts w:cs="B Nazanin"/>
          <w:sz w:val="40"/>
          <w:szCs w:val="40"/>
          <w:rtl/>
        </w:rPr>
        <w:t>ا</w:t>
      </w:r>
      <w:r w:rsidRPr="005346F3">
        <w:rPr>
          <w:rFonts w:cs="B Nazanin"/>
          <w:sz w:val="40"/>
          <w:szCs w:val="40"/>
        </w:rPr>
        <w:t xml:space="preserve">... </w:t>
      </w:r>
      <w:r w:rsidRPr="005346F3">
        <w:rPr>
          <w:rFonts w:cs="B Nazanin"/>
          <w:sz w:val="40"/>
          <w:szCs w:val="40"/>
          <w:rtl/>
        </w:rPr>
        <w:t>عليها ندارند. علاوه</w:t>
      </w:r>
      <w:r w:rsidRPr="005346F3">
        <w:rPr>
          <w:rFonts w:cs="B Nazanin"/>
          <w:sz w:val="40"/>
          <w:szCs w:val="40"/>
        </w:rPr>
        <w:t xml:space="preserve"> </w:t>
      </w:r>
      <w:r w:rsidRPr="005346F3">
        <w:rPr>
          <w:rFonts w:cs="B Nazanin"/>
          <w:sz w:val="40"/>
          <w:szCs w:val="40"/>
          <w:cs/>
        </w:rPr>
        <w:t>‎</w:t>
      </w:r>
      <w:r w:rsidRPr="005346F3">
        <w:rPr>
          <w:rFonts w:cs="B Nazanin"/>
          <w:sz w:val="40"/>
          <w:szCs w:val="40"/>
          <w:rtl/>
        </w:rPr>
        <w:t xml:space="preserve">بر آياتي همچون آيه تطهير (احزاب،33) و آيه مباهله </w:t>
      </w:r>
      <w:r w:rsidR="00BF0602">
        <w:rPr>
          <w:rFonts w:cs="B Nazanin" w:hint="cs"/>
          <w:sz w:val="40"/>
          <w:szCs w:val="40"/>
          <w:rtl/>
        </w:rPr>
        <w:t>(</w:t>
      </w:r>
      <w:r w:rsidRPr="005346F3">
        <w:rPr>
          <w:rFonts w:cs="B Nazanin"/>
          <w:sz w:val="40"/>
          <w:szCs w:val="40"/>
          <w:rtl/>
        </w:rPr>
        <w:t>آل عمران، 61) كه به</w:t>
      </w:r>
      <w:r w:rsidRPr="005346F3">
        <w:rPr>
          <w:rFonts w:cs="B Nazanin"/>
          <w:sz w:val="40"/>
          <w:szCs w:val="40"/>
        </w:rPr>
        <w:t xml:space="preserve"> </w:t>
      </w:r>
      <w:r w:rsidRPr="005346F3">
        <w:rPr>
          <w:rFonts w:cs="B Nazanin"/>
          <w:sz w:val="40"/>
          <w:szCs w:val="40"/>
          <w:cs/>
        </w:rPr>
        <w:t>‎</w:t>
      </w:r>
      <w:r w:rsidRPr="005346F3">
        <w:rPr>
          <w:rFonts w:cs="B Nazanin"/>
          <w:sz w:val="40"/>
          <w:szCs w:val="40"/>
          <w:rtl/>
        </w:rPr>
        <w:t xml:space="preserve">طور مستقيم بر عصمت ايشان دلالت دارند، تدبر در سوره كوثر، سوره انسان (داستان اطعام مسكين و يتيم و فقير و نوع مدح خداوند از رفتار ايشان) و نيز روايات فراواني كه از پيامبر اكرم </w:t>
      </w:r>
      <w:r w:rsidR="00172CAF">
        <w:rPr>
          <w:rFonts w:cs="B Nazanin" w:hint="cs"/>
          <w:sz w:val="40"/>
          <w:szCs w:val="40"/>
          <w:rtl/>
        </w:rPr>
        <w:t>(ص)</w:t>
      </w:r>
      <w:r w:rsidRPr="005346F3">
        <w:rPr>
          <w:rFonts w:cs="B Nazanin"/>
          <w:sz w:val="40"/>
          <w:szCs w:val="40"/>
          <w:rtl/>
        </w:rPr>
        <w:t>باقي مانده، جاي هيچ ترديدي در عصمت و علوّ مرتبه ايشان نمي‌گذارد</w:t>
      </w:r>
      <w:r w:rsidRPr="005346F3">
        <w:rPr>
          <w:rFonts w:cs="B Nazanin"/>
          <w:sz w:val="40"/>
          <w:szCs w:val="40"/>
        </w:rPr>
        <w:t xml:space="preserve">. </w:t>
      </w:r>
    </w:p>
    <w:p w14:paraId="1A7F7FBC" w14:textId="77777777" w:rsidR="00DF576D" w:rsidRPr="005346F3" w:rsidRDefault="00DF576D" w:rsidP="001659FA">
      <w:pPr>
        <w:bidi/>
        <w:jc w:val="both"/>
        <w:rPr>
          <w:rFonts w:cs="B Nazanin"/>
          <w:sz w:val="40"/>
          <w:szCs w:val="40"/>
        </w:rPr>
      </w:pPr>
      <w:r w:rsidRPr="005346F3">
        <w:rPr>
          <w:rFonts w:cs="B Nazanin"/>
          <w:sz w:val="40"/>
          <w:szCs w:val="40"/>
          <w:rtl/>
        </w:rPr>
        <w:t>به</w:t>
      </w:r>
      <w:r w:rsidRPr="005346F3">
        <w:rPr>
          <w:rFonts w:cs="B Nazanin"/>
          <w:sz w:val="40"/>
          <w:szCs w:val="40"/>
        </w:rPr>
        <w:t xml:space="preserve"> </w:t>
      </w:r>
      <w:r w:rsidRPr="005346F3">
        <w:rPr>
          <w:rFonts w:cs="B Nazanin"/>
          <w:sz w:val="40"/>
          <w:szCs w:val="40"/>
          <w:cs/>
        </w:rPr>
        <w:t>‎</w:t>
      </w:r>
      <w:r w:rsidRPr="005346F3">
        <w:rPr>
          <w:rFonts w:cs="B Nazanin"/>
          <w:sz w:val="40"/>
          <w:szCs w:val="40"/>
          <w:rtl/>
        </w:rPr>
        <w:t xml:space="preserve">نظر مي‌رسد از سويي كوتاهي زمان بروز رفتارهاي سياسي ايشان </w:t>
      </w:r>
      <w:r w:rsidRPr="005346F3">
        <w:rPr>
          <w:rFonts w:cs="B Nazanin"/>
          <w:sz w:val="40"/>
          <w:szCs w:val="40"/>
        </w:rPr>
        <w:t xml:space="preserve">- </w:t>
      </w:r>
      <w:r w:rsidRPr="005346F3">
        <w:rPr>
          <w:rFonts w:cs="B Nazanin"/>
          <w:sz w:val="40"/>
          <w:szCs w:val="40"/>
          <w:rtl/>
        </w:rPr>
        <w:t>حدود سه ماه - و از سوي ديگر زن بودن ايشان - كه غالبا تلقي مي‌شود كه زنان را با سياست چه</w:t>
      </w:r>
      <w:r w:rsidRPr="005346F3">
        <w:rPr>
          <w:rFonts w:cs="B Nazanin"/>
          <w:sz w:val="40"/>
          <w:szCs w:val="40"/>
        </w:rPr>
        <w:t xml:space="preserve"> </w:t>
      </w:r>
      <w:r w:rsidRPr="005346F3">
        <w:rPr>
          <w:rFonts w:cs="B Nazanin"/>
          <w:sz w:val="40"/>
          <w:szCs w:val="40"/>
          <w:cs/>
        </w:rPr>
        <w:t>‎</w:t>
      </w:r>
      <w:r w:rsidRPr="005346F3">
        <w:rPr>
          <w:rFonts w:cs="B Nazanin"/>
          <w:sz w:val="40"/>
          <w:szCs w:val="40"/>
          <w:rtl/>
        </w:rPr>
        <w:t>كار؟- از اموري هستند كه موجب شده‌اند نه</w:t>
      </w:r>
      <w:r w:rsidRPr="005346F3">
        <w:rPr>
          <w:rFonts w:cs="B Nazanin"/>
          <w:sz w:val="40"/>
          <w:szCs w:val="40"/>
        </w:rPr>
        <w:t xml:space="preserve"> </w:t>
      </w:r>
      <w:r w:rsidRPr="005346F3">
        <w:rPr>
          <w:rFonts w:cs="B Nazanin"/>
          <w:sz w:val="40"/>
          <w:szCs w:val="40"/>
          <w:cs/>
        </w:rPr>
        <w:t>‎</w:t>
      </w:r>
      <w:r w:rsidRPr="005346F3">
        <w:rPr>
          <w:rFonts w:cs="B Nazanin"/>
          <w:sz w:val="40"/>
          <w:szCs w:val="40"/>
          <w:rtl/>
        </w:rPr>
        <w:t>تنها تحليل سيره سياسي اين بانوي بي‌نظير تاريخ بشريت دشوار باشد، بلکه ضرورت چنين تحليلي نيز کمتر مورد توجه واقع شود. رفتارهاي ايشان در عين</w:t>
      </w:r>
      <w:r w:rsidRPr="005346F3">
        <w:rPr>
          <w:rFonts w:cs="B Nazanin"/>
          <w:sz w:val="40"/>
          <w:szCs w:val="40"/>
        </w:rPr>
        <w:t xml:space="preserve"> </w:t>
      </w:r>
      <w:r w:rsidRPr="005346F3">
        <w:rPr>
          <w:rFonts w:cs="B Nazanin"/>
          <w:sz w:val="40"/>
          <w:szCs w:val="40"/>
          <w:cs/>
        </w:rPr>
        <w:t>‎</w:t>
      </w:r>
      <w:r w:rsidRPr="005346F3">
        <w:rPr>
          <w:rFonts w:cs="B Nazanin"/>
          <w:sz w:val="40"/>
          <w:szCs w:val="40"/>
          <w:rtl/>
        </w:rPr>
        <w:t xml:space="preserve">حال كه آموزش </w:t>
      </w:r>
      <w:r w:rsidR="00BF0602">
        <w:rPr>
          <w:rFonts w:cs="B Nazanin" w:hint="cs"/>
          <w:sz w:val="40"/>
          <w:szCs w:val="40"/>
          <w:rtl/>
        </w:rPr>
        <w:t>«</w:t>
      </w:r>
      <w:r w:rsidRPr="005346F3">
        <w:rPr>
          <w:rFonts w:cs="B Nazanin"/>
          <w:sz w:val="40"/>
          <w:szCs w:val="40"/>
          <w:rtl/>
        </w:rPr>
        <w:t>شيعه واقعي» بودن است، نشان مي‌دهد كه «پيرو امام راستين» بودن چقدر دشوار و طاقت‌فرساست، و چه اندازه کم هستند افرادي که تحمل آن را داشته باشند</w:t>
      </w:r>
      <w:r w:rsidRPr="005346F3">
        <w:rPr>
          <w:rFonts w:cs="B Nazanin"/>
          <w:sz w:val="40"/>
          <w:szCs w:val="40"/>
        </w:rPr>
        <w:t xml:space="preserve">: </w:t>
      </w:r>
      <w:r w:rsidR="00172CAF">
        <w:rPr>
          <w:rFonts w:cs="B Nazanin" w:hint="cs"/>
          <w:sz w:val="40"/>
          <w:szCs w:val="40"/>
          <w:rtl/>
        </w:rPr>
        <w:lastRenderedPageBreak/>
        <w:t>«</w:t>
      </w:r>
      <w:r w:rsidRPr="005346F3">
        <w:rPr>
          <w:rFonts w:cs="B Nazanin"/>
          <w:sz w:val="40"/>
          <w:szCs w:val="40"/>
          <w:rtl/>
        </w:rPr>
        <w:t>إن أمرنا صعب مستصعب لايحتمله إلا ملک مقرّب أو نبي مرسل أ</w:t>
      </w:r>
      <w:r w:rsidR="00BF0602">
        <w:rPr>
          <w:rFonts w:cs="B Nazanin"/>
          <w:sz w:val="40"/>
          <w:szCs w:val="40"/>
          <w:rtl/>
        </w:rPr>
        <w:t>و مؤمن امتحن ا</w:t>
      </w:r>
      <w:r w:rsidR="00172CAF">
        <w:rPr>
          <w:rFonts w:cs="B Nazanin" w:hint="cs"/>
          <w:sz w:val="40"/>
          <w:szCs w:val="40"/>
          <w:rtl/>
        </w:rPr>
        <w:t>لله</w:t>
      </w:r>
      <w:r w:rsidR="00BF0602">
        <w:rPr>
          <w:rFonts w:cs="B Nazanin"/>
          <w:sz w:val="40"/>
          <w:szCs w:val="40"/>
          <w:rtl/>
        </w:rPr>
        <w:t xml:space="preserve"> قلبه للإيمان</w:t>
      </w:r>
      <w:r w:rsidR="00BF0602">
        <w:rPr>
          <w:rStyle w:val="FootnoteReference"/>
          <w:rFonts w:cs="B Nazanin"/>
          <w:sz w:val="40"/>
          <w:szCs w:val="40"/>
          <w:rtl/>
        </w:rPr>
        <w:footnoteReference w:id="3"/>
      </w:r>
      <w:r w:rsidRPr="005346F3">
        <w:rPr>
          <w:rFonts w:cs="B Nazanin"/>
          <w:sz w:val="40"/>
          <w:szCs w:val="40"/>
        </w:rPr>
        <w:t xml:space="preserve"> </w:t>
      </w:r>
    </w:p>
    <w:p w14:paraId="28541030" w14:textId="77777777" w:rsidR="00DF576D" w:rsidRPr="005346F3" w:rsidRDefault="00172CAF" w:rsidP="001659FA">
      <w:pPr>
        <w:bidi/>
        <w:jc w:val="both"/>
        <w:rPr>
          <w:rFonts w:cs="B Nazanin"/>
          <w:sz w:val="40"/>
          <w:szCs w:val="40"/>
        </w:rPr>
      </w:pPr>
      <w:r>
        <w:rPr>
          <w:rFonts w:cs="B Nazanin" w:hint="cs"/>
          <w:sz w:val="40"/>
          <w:szCs w:val="40"/>
          <w:rtl/>
        </w:rPr>
        <w:t>در این جا</w:t>
      </w:r>
      <w:r w:rsidR="00DF576D" w:rsidRPr="005346F3">
        <w:rPr>
          <w:rFonts w:cs="B Nazanin"/>
          <w:sz w:val="40"/>
          <w:szCs w:val="40"/>
          <w:rtl/>
        </w:rPr>
        <w:t xml:space="preserve"> </w:t>
      </w:r>
      <w:r w:rsidRPr="005346F3">
        <w:rPr>
          <w:rFonts w:cs="B Nazanin"/>
          <w:sz w:val="40"/>
          <w:szCs w:val="40"/>
          <w:rtl/>
        </w:rPr>
        <w:t xml:space="preserve">فهرست‌وار به برخي از </w:t>
      </w:r>
      <w:r>
        <w:rPr>
          <w:rFonts w:cs="B Nazanin" w:hint="cs"/>
          <w:sz w:val="40"/>
          <w:szCs w:val="40"/>
          <w:rtl/>
        </w:rPr>
        <w:t xml:space="preserve">درس های </w:t>
      </w:r>
      <w:r w:rsidR="00DF576D" w:rsidRPr="005346F3">
        <w:rPr>
          <w:rFonts w:cs="B Nazanin"/>
          <w:sz w:val="40"/>
          <w:szCs w:val="40"/>
          <w:rtl/>
        </w:rPr>
        <w:t xml:space="preserve">سيره سياسي صديقه </w:t>
      </w:r>
      <w:r>
        <w:rPr>
          <w:rFonts w:cs="B Nazanin" w:hint="cs"/>
          <w:sz w:val="40"/>
          <w:szCs w:val="40"/>
          <w:rtl/>
        </w:rPr>
        <w:t>طاهره</w:t>
      </w:r>
      <w:r w:rsidR="00DF576D" w:rsidRPr="005346F3">
        <w:rPr>
          <w:rFonts w:cs="B Nazanin"/>
          <w:sz w:val="40"/>
          <w:szCs w:val="40"/>
          <w:rtl/>
        </w:rPr>
        <w:t xml:space="preserve"> اشاره، و تحليل تفصيلي آن </w:t>
      </w:r>
      <w:r w:rsidR="00DF576D" w:rsidRPr="005346F3">
        <w:rPr>
          <w:rFonts w:cs="B Nazanin"/>
          <w:sz w:val="40"/>
          <w:szCs w:val="40"/>
          <w:cs/>
        </w:rPr>
        <w:t>‎</w:t>
      </w:r>
      <w:r w:rsidR="00BF0602">
        <w:rPr>
          <w:rFonts w:cs="B Nazanin"/>
          <w:sz w:val="40"/>
          <w:szCs w:val="40"/>
          <w:rtl/>
        </w:rPr>
        <w:t>ها به خواننده واگذار مي‌شود:</w:t>
      </w:r>
      <w:r w:rsidR="00DF576D" w:rsidRPr="005346F3">
        <w:rPr>
          <w:rFonts w:ascii="Cambria" w:hAnsi="Cambria" w:cs="Cambria" w:hint="cs"/>
          <w:sz w:val="40"/>
          <w:szCs w:val="40"/>
          <w:rtl/>
        </w:rPr>
        <w:t> </w:t>
      </w:r>
    </w:p>
    <w:p w14:paraId="6C2D3818" w14:textId="1DCDE0D0" w:rsidR="001659FA" w:rsidRPr="001659FA" w:rsidRDefault="00DF576D" w:rsidP="001659FA">
      <w:pPr>
        <w:pStyle w:val="ListParagraph"/>
        <w:numPr>
          <w:ilvl w:val="0"/>
          <w:numId w:val="1"/>
        </w:numPr>
        <w:bidi/>
        <w:jc w:val="both"/>
        <w:rPr>
          <w:rFonts w:cs="B Nazanin"/>
          <w:sz w:val="40"/>
          <w:szCs w:val="40"/>
        </w:rPr>
      </w:pPr>
      <w:r w:rsidRPr="001659FA">
        <w:rPr>
          <w:rFonts w:cs="B Nazanin"/>
          <w:sz w:val="40"/>
          <w:szCs w:val="40"/>
          <w:rtl/>
        </w:rPr>
        <w:t>يكي از اموري كه عظمت و اهميت رفتار سياسي حضرت زهرا را نشان مي‌دهد اين است كه ايشان وظيفه انسان را در شرايطي كه تكليف يك مؤمن با تكليف رهبرش متفاوت مي‌شود، ترسيم مي‌كند: در جريان سقيفه، اميرالمؤمنين</w:t>
      </w:r>
      <w:r w:rsidR="00C649B9" w:rsidRPr="001659FA">
        <w:rPr>
          <w:rFonts w:cs="B Nazanin" w:hint="cs"/>
          <w:sz w:val="40"/>
          <w:szCs w:val="40"/>
          <w:rtl/>
        </w:rPr>
        <w:t>(ع)</w:t>
      </w:r>
      <w:r w:rsidRPr="001659FA">
        <w:rPr>
          <w:rFonts w:cs="B Nazanin"/>
          <w:sz w:val="40"/>
          <w:szCs w:val="40"/>
          <w:rtl/>
        </w:rPr>
        <w:t>، به خاطر دستوري شخصي از جانب پيامبر</w:t>
      </w:r>
      <w:r w:rsidR="00C649B9" w:rsidRPr="001659FA">
        <w:rPr>
          <w:rFonts w:cs="B Nazanin" w:hint="cs"/>
          <w:sz w:val="40"/>
          <w:szCs w:val="40"/>
          <w:rtl/>
        </w:rPr>
        <w:t>(ص)</w:t>
      </w:r>
      <w:r w:rsidRPr="001659FA">
        <w:rPr>
          <w:rFonts w:cs="B Nazanin"/>
          <w:sz w:val="40"/>
          <w:szCs w:val="40"/>
          <w:rtl/>
        </w:rPr>
        <w:t xml:space="preserve">، </w:t>
      </w:r>
      <w:r w:rsidR="009E79E8" w:rsidRPr="001659FA">
        <w:rPr>
          <w:rFonts w:cs="B Nazanin"/>
          <w:sz w:val="40"/>
          <w:szCs w:val="40"/>
          <w:rtl/>
        </w:rPr>
        <w:t>مكلف به سكوت بود، اما حضرت زهرا</w:t>
      </w:r>
      <w:r w:rsidR="009E79E8" w:rsidRPr="001659FA">
        <w:rPr>
          <w:rFonts w:cs="B Nazanin" w:hint="cs"/>
          <w:sz w:val="40"/>
          <w:szCs w:val="40"/>
          <w:rtl/>
        </w:rPr>
        <w:t>(س)</w:t>
      </w:r>
      <w:r w:rsidRPr="001659FA">
        <w:rPr>
          <w:rFonts w:cs="B Nazanin"/>
          <w:sz w:val="40"/>
          <w:szCs w:val="40"/>
          <w:rtl/>
        </w:rPr>
        <w:t>به</w:t>
      </w:r>
      <w:r w:rsidRPr="001659FA">
        <w:rPr>
          <w:rFonts w:cs="B Nazanin"/>
          <w:sz w:val="40"/>
          <w:szCs w:val="40"/>
        </w:rPr>
        <w:t xml:space="preserve"> </w:t>
      </w:r>
      <w:r w:rsidRPr="001659FA">
        <w:rPr>
          <w:rFonts w:cs="B Nazanin"/>
          <w:sz w:val="40"/>
          <w:szCs w:val="40"/>
          <w:cs/>
        </w:rPr>
        <w:t>‎</w:t>
      </w:r>
      <w:r w:rsidR="009E79E8" w:rsidRPr="001659FA">
        <w:rPr>
          <w:rFonts w:cs="B Nazanin"/>
          <w:sz w:val="40"/>
          <w:szCs w:val="40"/>
          <w:rtl/>
        </w:rPr>
        <w:t>عنوان يك فردي كه «امام» نيست</w:t>
      </w:r>
      <w:r w:rsidR="009E79E8" w:rsidRPr="001659FA">
        <w:rPr>
          <w:rFonts w:cs="B Nazanin" w:hint="cs"/>
          <w:sz w:val="40"/>
          <w:szCs w:val="40"/>
          <w:rtl/>
        </w:rPr>
        <w:t>؛</w:t>
      </w:r>
      <w:r w:rsidRPr="001659FA">
        <w:rPr>
          <w:rFonts w:cs="B Nazanin"/>
          <w:sz w:val="40"/>
          <w:szCs w:val="40"/>
          <w:rtl/>
        </w:rPr>
        <w:t xml:space="preserve"> اما معصوم است و طبق حديث نبوي غضب او غضب خداست (لذا رفتار او الگوي ماست) سكوت نكرد. يعني ايشان نشان مي‌دهد اگر وظيفه ما با امام</w:t>
      </w:r>
      <w:r w:rsidRPr="001659FA">
        <w:rPr>
          <w:rFonts w:cs="B Nazanin"/>
          <w:sz w:val="40"/>
          <w:szCs w:val="40"/>
        </w:rPr>
        <w:t xml:space="preserve"> </w:t>
      </w:r>
      <w:r w:rsidRPr="001659FA">
        <w:rPr>
          <w:rFonts w:cs="B Nazanin"/>
          <w:sz w:val="40"/>
          <w:szCs w:val="40"/>
          <w:cs/>
        </w:rPr>
        <w:t>‎</w:t>
      </w:r>
      <w:r w:rsidRPr="001659FA">
        <w:rPr>
          <w:rFonts w:cs="B Nazanin"/>
          <w:sz w:val="40"/>
          <w:szCs w:val="40"/>
          <w:rtl/>
        </w:rPr>
        <w:t>مان متفاوت بود، چگونه بايد وظيفه را تشخيص دهيم و چگونه بايد رفتار كنيم كه هتك امام و رهبرمان پيش نيايد؛ چگونه مي‌توان بين بصيرت داشتن با پيروي كردن و ولي داشتن منافاتي نديد؛ و آموزش دادند که چگونه مي‌توان حتي در شرايطي كه دست ولي و امامت براي هرگونه اقدامي بسته است، اقدامي انجام دهي بدون اين‌كه واقعا خودسرانه رفتار کرده باشي و اقدامت لطمه به دين بزند</w:t>
      </w:r>
      <w:r w:rsidRPr="001659FA">
        <w:rPr>
          <w:rFonts w:cs="B Nazanin"/>
          <w:sz w:val="40"/>
          <w:szCs w:val="40"/>
        </w:rPr>
        <w:t xml:space="preserve">. </w:t>
      </w:r>
    </w:p>
    <w:p w14:paraId="4494D7F5" w14:textId="77777777" w:rsidR="001659FA" w:rsidRDefault="00DF576D" w:rsidP="001659FA">
      <w:pPr>
        <w:pStyle w:val="ListParagraph"/>
        <w:bidi/>
        <w:ind w:left="770"/>
        <w:jc w:val="both"/>
        <w:rPr>
          <w:rFonts w:cs="B Nazanin"/>
          <w:sz w:val="40"/>
          <w:szCs w:val="40"/>
        </w:rPr>
      </w:pPr>
      <w:r w:rsidRPr="001659FA">
        <w:rPr>
          <w:rFonts w:cs="B Nazanin"/>
          <w:sz w:val="40"/>
          <w:szCs w:val="40"/>
        </w:rPr>
        <w:lastRenderedPageBreak/>
        <w:br/>
      </w:r>
      <w:r w:rsidR="00BF0602" w:rsidRPr="001659FA">
        <w:rPr>
          <w:rFonts w:cs="B Nazanin" w:hint="cs"/>
          <w:sz w:val="40"/>
          <w:szCs w:val="40"/>
          <w:rtl/>
        </w:rPr>
        <w:t>2-</w:t>
      </w:r>
      <w:r w:rsidRPr="001659FA">
        <w:rPr>
          <w:rFonts w:cs="B Nazanin"/>
          <w:sz w:val="40"/>
          <w:szCs w:val="40"/>
          <w:rtl/>
        </w:rPr>
        <w:t>برخوردهاي حضرت زهرا</w:t>
      </w:r>
      <w:r w:rsidR="00B36ADF" w:rsidRPr="001659FA">
        <w:rPr>
          <w:rFonts w:cs="B Nazanin" w:hint="cs"/>
          <w:sz w:val="40"/>
          <w:szCs w:val="40"/>
          <w:rtl/>
        </w:rPr>
        <w:t>(س)</w:t>
      </w:r>
      <w:r w:rsidRPr="001659FA">
        <w:rPr>
          <w:rFonts w:cs="B Nazanin"/>
          <w:sz w:val="40"/>
          <w:szCs w:val="40"/>
          <w:rtl/>
        </w:rPr>
        <w:t>، عمق درهم‌تنيدگي ديانت و سياست را نشان مي‌دهد</w:t>
      </w:r>
      <w:r w:rsidRPr="001659FA">
        <w:rPr>
          <w:rFonts w:cs="B Nazanin"/>
          <w:sz w:val="40"/>
          <w:szCs w:val="40"/>
        </w:rPr>
        <w:t xml:space="preserve">. </w:t>
      </w:r>
      <w:r w:rsidRPr="001659FA">
        <w:rPr>
          <w:rFonts w:cs="B Nazanin"/>
          <w:sz w:val="40"/>
          <w:szCs w:val="40"/>
          <w:rtl/>
        </w:rPr>
        <w:t>ايشان با آن سوابق عظيم ديني</w:t>
      </w:r>
      <w:r w:rsidR="00B36ADF">
        <w:rPr>
          <w:rStyle w:val="FootnoteReference"/>
          <w:rFonts w:cs="B Nazanin"/>
          <w:sz w:val="40"/>
          <w:szCs w:val="40"/>
          <w:rtl/>
        </w:rPr>
        <w:footnoteReference w:id="4"/>
      </w:r>
      <w:r w:rsidRPr="001659FA">
        <w:rPr>
          <w:rFonts w:cs="B Nazanin"/>
          <w:sz w:val="40"/>
          <w:szCs w:val="40"/>
          <w:rtl/>
        </w:rPr>
        <w:t xml:space="preserve"> و با آن مقامات عرفاني</w:t>
      </w:r>
      <w:r w:rsidR="00C649B9">
        <w:rPr>
          <w:rStyle w:val="FootnoteReference"/>
          <w:rFonts w:cs="B Nazanin"/>
          <w:sz w:val="40"/>
          <w:szCs w:val="40"/>
          <w:rtl/>
        </w:rPr>
        <w:footnoteReference w:id="5"/>
      </w:r>
      <w:r w:rsidRPr="001659FA">
        <w:rPr>
          <w:rFonts w:cs="B Nazanin"/>
          <w:sz w:val="40"/>
          <w:szCs w:val="40"/>
          <w:rtl/>
        </w:rPr>
        <w:t xml:space="preserve"> وقتي که متوجه مي‌شود جامعه ديني به لحاظ مشي سياسي و ولايي دچار انحراف شده، شخصا وارد صحنه سياست مي‌شود، و نه فقط هنگام تعرض</w:t>
      </w:r>
      <w:r w:rsidR="00B36ADF" w:rsidRPr="001659FA">
        <w:rPr>
          <w:rFonts w:cs="B Nazanin" w:hint="cs"/>
          <w:sz w:val="40"/>
          <w:szCs w:val="40"/>
          <w:rtl/>
        </w:rPr>
        <w:t>ِ</w:t>
      </w:r>
      <w:r w:rsidRPr="001659FA">
        <w:rPr>
          <w:rFonts w:cs="B Nazanin"/>
          <w:sz w:val="40"/>
          <w:szCs w:val="40"/>
          <w:rtl/>
        </w:rPr>
        <w:t xml:space="preserve"> عده‌اي به منزل ايشان مقاومت شديد نشان مي‌دهد، بلکه به اين اکتفا نمي‌کند و به مسجد مدينه مي‌رود و براي مردان سخنراني مي‌کند</w:t>
      </w:r>
      <w:r w:rsidRPr="001659FA">
        <w:rPr>
          <w:rFonts w:cs="B Nazanin"/>
          <w:sz w:val="40"/>
          <w:szCs w:val="40"/>
        </w:rPr>
        <w:t>.</w:t>
      </w:r>
    </w:p>
    <w:p w14:paraId="7BE711FC" w14:textId="77777777" w:rsidR="001659FA" w:rsidRDefault="00DF576D" w:rsidP="001659FA">
      <w:pPr>
        <w:pStyle w:val="ListParagraph"/>
        <w:bidi/>
        <w:ind w:left="770"/>
        <w:jc w:val="both"/>
        <w:rPr>
          <w:rFonts w:cs="B Nazanin"/>
          <w:sz w:val="40"/>
          <w:szCs w:val="40"/>
        </w:rPr>
      </w:pPr>
      <w:r w:rsidRPr="001659FA">
        <w:rPr>
          <w:rFonts w:cs="B Nazanin"/>
          <w:sz w:val="40"/>
          <w:szCs w:val="40"/>
        </w:rPr>
        <w:br/>
      </w:r>
      <w:r w:rsidR="00BF0602" w:rsidRPr="001659FA">
        <w:rPr>
          <w:rFonts w:cs="B Nazanin" w:hint="cs"/>
          <w:sz w:val="40"/>
          <w:szCs w:val="40"/>
          <w:rtl/>
        </w:rPr>
        <w:t>3-</w:t>
      </w:r>
      <w:r w:rsidRPr="001659FA">
        <w:rPr>
          <w:rFonts w:cs="B Nazanin"/>
          <w:sz w:val="40"/>
          <w:szCs w:val="40"/>
          <w:rtl/>
        </w:rPr>
        <w:t>ايشان اهم و مهم‌هاي جامعه ديني را با سيره خود آش</w:t>
      </w:r>
      <w:r w:rsidR="00B36ADF" w:rsidRPr="001659FA">
        <w:rPr>
          <w:rFonts w:cs="B Nazanin"/>
          <w:sz w:val="40"/>
          <w:szCs w:val="40"/>
          <w:rtl/>
        </w:rPr>
        <w:t>کار کرده، نشان مي‌دهد که جايگاه</w:t>
      </w:r>
      <w:r w:rsidR="00B36ADF" w:rsidRPr="001659FA">
        <w:rPr>
          <w:rFonts w:cs="B Nazanin" w:hint="cs"/>
          <w:sz w:val="40"/>
          <w:szCs w:val="40"/>
          <w:rtl/>
        </w:rPr>
        <w:t xml:space="preserve"> </w:t>
      </w:r>
      <w:r w:rsidRPr="001659FA">
        <w:rPr>
          <w:rFonts w:cs="B Nazanin"/>
          <w:sz w:val="40"/>
          <w:szCs w:val="40"/>
          <w:rtl/>
        </w:rPr>
        <w:t>ولايت و حكومت بر مردم در قبال ساير مسائل چيست؟ بصيرت ايشان معلوم مي‌سازد که اگر همه احكام ظاهري دين برقرار بود، ولي ولايت و حكومت به معنايي كه وحي الهي تعيين كرده برقرار نبود، شايد در ابتدا مشکلي به چشم نيايد، اما همين روال در درازمدت جامعه را به سمت بي‌عدالتي‌هايي سوق خواهد داد که ممکن است بعدها شورش عمومي مردم عليه خليفه وقت را دامن بزند يا حتي به شهادت برترين دينداران</w:t>
      </w:r>
      <w:r w:rsidR="00B36ADF" w:rsidRPr="001659FA">
        <w:rPr>
          <w:rFonts w:cs="B Nazanin" w:hint="cs"/>
          <w:sz w:val="40"/>
          <w:szCs w:val="40"/>
          <w:rtl/>
        </w:rPr>
        <w:t xml:space="preserve"> </w:t>
      </w:r>
      <w:r w:rsidR="00B36ADF">
        <w:rPr>
          <w:rStyle w:val="FootnoteReference"/>
          <w:rFonts w:cs="B Nazanin"/>
          <w:sz w:val="40"/>
          <w:szCs w:val="40"/>
          <w:rtl/>
        </w:rPr>
        <w:footnoteReference w:id="6"/>
      </w:r>
      <w:r w:rsidRPr="001659FA">
        <w:rPr>
          <w:rFonts w:cs="B Nazanin"/>
          <w:sz w:val="40"/>
          <w:szCs w:val="40"/>
          <w:rtl/>
        </w:rPr>
        <w:t>بينجامد</w:t>
      </w:r>
      <w:r w:rsidRPr="001659FA">
        <w:rPr>
          <w:rFonts w:cs="B Nazanin"/>
          <w:sz w:val="40"/>
          <w:szCs w:val="40"/>
        </w:rPr>
        <w:t>.</w:t>
      </w:r>
    </w:p>
    <w:p w14:paraId="10CB7270" w14:textId="77777777" w:rsidR="001659FA" w:rsidRDefault="001659FA" w:rsidP="001659FA">
      <w:pPr>
        <w:pStyle w:val="ListParagraph"/>
        <w:bidi/>
        <w:ind w:left="770"/>
        <w:jc w:val="both"/>
        <w:rPr>
          <w:rFonts w:cs="B Nazanin"/>
          <w:sz w:val="40"/>
          <w:szCs w:val="40"/>
        </w:rPr>
      </w:pPr>
    </w:p>
    <w:p w14:paraId="357AB9D1" w14:textId="77777777" w:rsidR="001659FA" w:rsidRDefault="001659FA" w:rsidP="001659FA">
      <w:pPr>
        <w:pStyle w:val="ListParagraph"/>
        <w:bidi/>
        <w:ind w:left="770"/>
        <w:jc w:val="both"/>
        <w:rPr>
          <w:rFonts w:cs="B Nazanin"/>
          <w:sz w:val="40"/>
          <w:szCs w:val="40"/>
        </w:rPr>
      </w:pPr>
    </w:p>
    <w:p w14:paraId="3BFDC074" w14:textId="7664D360" w:rsidR="00C649B9" w:rsidRDefault="00BF0602" w:rsidP="001659FA">
      <w:pPr>
        <w:pStyle w:val="ListParagraph"/>
        <w:bidi/>
        <w:ind w:left="770"/>
        <w:jc w:val="both"/>
        <w:rPr>
          <w:rFonts w:cs="B Nazanin"/>
          <w:sz w:val="40"/>
          <w:szCs w:val="40"/>
        </w:rPr>
      </w:pPr>
      <w:r w:rsidRPr="001659FA">
        <w:rPr>
          <w:rFonts w:cs="B Nazanin" w:hint="cs"/>
          <w:sz w:val="40"/>
          <w:szCs w:val="40"/>
          <w:rtl/>
        </w:rPr>
        <w:lastRenderedPageBreak/>
        <w:t>4-</w:t>
      </w:r>
      <w:r w:rsidR="00DF576D" w:rsidRPr="001659FA">
        <w:rPr>
          <w:rFonts w:cs="B Nazanin"/>
          <w:sz w:val="40"/>
          <w:szCs w:val="40"/>
        </w:rPr>
        <w:t xml:space="preserve"> </w:t>
      </w:r>
      <w:r w:rsidR="00DF576D" w:rsidRPr="001659FA">
        <w:rPr>
          <w:rFonts w:cs="B Nazanin"/>
          <w:sz w:val="40"/>
          <w:szCs w:val="40"/>
          <w:rtl/>
        </w:rPr>
        <w:t>مشي سياسي حضرت‌زهرا</w:t>
      </w:r>
      <w:r w:rsidR="00B36ADF" w:rsidRPr="001659FA">
        <w:rPr>
          <w:rFonts w:cs="B Nazanin" w:hint="cs"/>
          <w:sz w:val="40"/>
          <w:szCs w:val="40"/>
          <w:rtl/>
        </w:rPr>
        <w:t>(س)</w:t>
      </w:r>
      <w:r w:rsidR="00DF576D" w:rsidRPr="001659FA">
        <w:rPr>
          <w:rFonts w:cs="B Nazanin"/>
          <w:sz w:val="40"/>
          <w:szCs w:val="40"/>
          <w:rtl/>
        </w:rPr>
        <w:t>، نشان‌دهنده پيچيدگي تصميم‌گيري سياسي در قبال مسئله حکومت ديني است: ايشان در درجه اول نشان مي‌دهد که حکومت در جامعه ديني، قطعا يک مقوله ديني است و نمي‌توان پذيرفت که رهبر جامعه</w:t>
      </w:r>
      <w:r w:rsidR="00B36ADF" w:rsidRPr="001659FA">
        <w:rPr>
          <w:rFonts w:cs="B Nazanin" w:hint="cs"/>
          <w:sz w:val="40"/>
          <w:szCs w:val="40"/>
          <w:rtl/>
        </w:rPr>
        <w:t>،</w:t>
      </w:r>
      <w:r w:rsidR="00DF576D" w:rsidRPr="001659FA">
        <w:rPr>
          <w:rFonts w:cs="B Nazanin"/>
          <w:sz w:val="40"/>
          <w:szCs w:val="40"/>
          <w:rtl/>
        </w:rPr>
        <w:t xml:space="preserve"> </w:t>
      </w:r>
      <w:r w:rsidR="00B36ADF" w:rsidRPr="001659FA">
        <w:rPr>
          <w:rFonts w:cs="B Nazanin" w:hint="cs"/>
          <w:sz w:val="40"/>
          <w:szCs w:val="40"/>
          <w:rtl/>
        </w:rPr>
        <w:t>کسی</w:t>
      </w:r>
      <w:r w:rsidR="00DF576D" w:rsidRPr="001659FA">
        <w:rPr>
          <w:rFonts w:cs="B Nazanin"/>
          <w:sz w:val="40"/>
          <w:szCs w:val="40"/>
          <w:rtl/>
        </w:rPr>
        <w:t xml:space="preserve"> باشد كه منصوب دين نباشد؛ هرچند كه ظاهر و سابقه ظاهريش خوب، و به</w:t>
      </w:r>
      <w:r w:rsidR="00DF576D" w:rsidRPr="001659FA">
        <w:rPr>
          <w:rFonts w:cs="B Nazanin"/>
          <w:sz w:val="40"/>
          <w:szCs w:val="40"/>
        </w:rPr>
        <w:t xml:space="preserve"> </w:t>
      </w:r>
      <w:r w:rsidR="00DF576D" w:rsidRPr="001659FA">
        <w:rPr>
          <w:rFonts w:cs="B Nazanin"/>
          <w:sz w:val="40"/>
          <w:szCs w:val="40"/>
          <w:cs/>
        </w:rPr>
        <w:t>‎</w:t>
      </w:r>
      <w:r w:rsidR="00DF576D" w:rsidRPr="001659FA">
        <w:rPr>
          <w:rFonts w:cs="B Nazanin"/>
          <w:sz w:val="40"/>
          <w:szCs w:val="40"/>
          <w:rtl/>
        </w:rPr>
        <w:t>عنوان يک شخص ديندار در جامعه شناخته شده باشد و مردم هم مخالفت نكنند؛ به تعبير ديگر، فقط مسلمان بودن و مورد قبول مردم واقع شدن، شرط کافي براي حاکم جامعه ديني نيست؛ بلکه حاكم در جامعه ديني حتما بايد مستند به دستور دين انتخاب شود</w:t>
      </w:r>
      <w:r w:rsidR="00DF576D" w:rsidRPr="001659FA">
        <w:rPr>
          <w:rFonts w:cs="B Nazanin"/>
          <w:sz w:val="40"/>
          <w:szCs w:val="40"/>
        </w:rPr>
        <w:t xml:space="preserve">. </w:t>
      </w:r>
      <w:r w:rsidR="00DF576D" w:rsidRPr="001659FA">
        <w:rPr>
          <w:rFonts w:cs="B Nazanin"/>
          <w:sz w:val="40"/>
          <w:szCs w:val="40"/>
          <w:rtl/>
        </w:rPr>
        <w:t>اما پيچيدگي سيره ايشان در اين است که: اگر اين</w:t>
      </w:r>
      <w:r w:rsidR="00DF576D" w:rsidRPr="001659FA">
        <w:rPr>
          <w:rFonts w:cs="B Nazanin"/>
          <w:sz w:val="40"/>
          <w:szCs w:val="40"/>
        </w:rPr>
        <w:t xml:space="preserve"> </w:t>
      </w:r>
      <w:r w:rsidR="00DF576D" w:rsidRPr="001659FA">
        <w:rPr>
          <w:rFonts w:cs="B Nazanin"/>
          <w:sz w:val="40"/>
          <w:szCs w:val="40"/>
          <w:cs/>
        </w:rPr>
        <w:t>‎</w:t>
      </w:r>
      <w:r w:rsidR="00DF576D" w:rsidRPr="001659FA">
        <w:rPr>
          <w:rFonts w:cs="B Nazanin"/>
          <w:sz w:val="40"/>
          <w:szCs w:val="40"/>
          <w:rtl/>
        </w:rPr>
        <w:t>گونه نشد، راهکار نه آن است که در خانه بنشينيم و كاملا كنار بكشيم، و نه اين</w:t>
      </w:r>
      <w:r w:rsidR="00DF576D" w:rsidRPr="001659FA">
        <w:rPr>
          <w:rFonts w:cs="B Nazanin"/>
          <w:sz w:val="40"/>
          <w:szCs w:val="40"/>
        </w:rPr>
        <w:t xml:space="preserve"> </w:t>
      </w:r>
      <w:r w:rsidR="00DF576D" w:rsidRPr="001659FA">
        <w:rPr>
          <w:rFonts w:cs="B Nazanin"/>
          <w:sz w:val="40"/>
          <w:szCs w:val="40"/>
          <w:cs/>
        </w:rPr>
        <w:t>‎</w:t>
      </w:r>
      <w:r w:rsidR="00DF576D" w:rsidRPr="001659FA">
        <w:rPr>
          <w:rFonts w:cs="B Nazanin"/>
          <w:sz w:val="40"/>
          <w:szCs w:val="40"/>
          <w:rtl/>
        </w:rPr>
        <w:t>که به هر قيمتي درصدد سرنگون‌سازي حکومت موجود برآييم؛ بايد تا حد امکان اعتراض خود را به گوش مردم برسانيم، اما به صورتي که اصل نظام ديني متزلزل نشود. به تعبير ديگر، در سيره ايشان توجه توامان به سه مطلب مشاهده مي‌شود:</w:t>
      </w:r>
    </w:p>
    <w:p w14:paraId="10CCF2C4" w14:textId="77777777" w:rsidR="00C649B9" w:rsidRDefault="00B36ADF" w:rsidP="001659FA">
      <w:pPr>
        <w:bidi/>
        <w:spacing w:after="0" w:line="240" w:lineRule="auto"/>
        <w:jc w:val="both"/>
        <w:rPr>
          <w:rFonts w:cs="B Nazanin"/>
          <w:sz w:val="40"/>
          <w:szCs w:val="40"/>
          <w:rtl/>
        </w:rPr>
      </w:pPr>
      <w:r>
        <w:rPr>
          <w:rFonts w:cs="B Nazanin" w:hint="cs"/>
          <w:sz w:val="40"/>
          <w:szCs w:val="40"/>
          <w:rtl/>
        </w:rPr>
        <w:t>1-</w:t>
      </w:r>
      <w:r w:rsidR="00DF576D" w:rsidRPr="005346F3">
        <w:rPr>
          <w:rFonts w:cs="B Nazanin"/>
          <w:sz w:val="40"/>
          <w:szCs w:val="40"/>
          <w:rtl/>
        </w:rPr>
        <w:t>قطعا بايد حکومت، حکومت ديني باشد؛</w:t>
      </w:r>
    </w:p>
    <w:p w14:paraId="218A0DC4" w14:textId="77777777" w:rsidR="00C649B9" w:rsidRDefault="00B36ADF" w:rsidP="001659FA">
      <w:pPr>
        <w:bidi/>
        <w:spacing w:after="0" w:line="240" w:lineRule="auto"/>
        <w:jc w:val="both"/>
        <w:rPr>
          <w:rFonts w:cs="B Nazanin"/>
          <w:sz w:val="40"/>
          <w:szCs w:val="40"/>
          <w:rtl/>
        </w:rPr>
      </w:pPr>
      <w:r>
        <w:rPr>
          <w:rFonts w:cs="B Nazanin" w:hint="cs"/>
          <w:sz w:val="40"/>
          <w:szCs w:val="40"/>
          <w:rtl/>
        </w:rPr>
        <w:t>2-</w:t>
      </w:r>
      <w:r w:rsidR="00DF576D" w:rsidRPr="005346F3">
        <w:rPr>
          <w:rFonts w:cs="B Nazanin"/>
          <w:sz w:val="40"/>
          <w:szCs w:val="40"/>
          <w:rtl/>
        </w:rPr>
        <w:t>برخلاف نظر اهل سنت، هر حکومتي که نام حکومت ديني به خود گرفت، لزوما حکومت شايسته نيست؛</w:t>
      </w:r>
    </w:p>
    <w:p w14:paraId="143712BD" w14:textId="77777777" w:rsidR="001659FA" w:rsidRDefault="00B36ADF" w:rsidP="001659FA">
      <w:pPr>
        <w:bidi/>
        <w:spacing w:after="0" w:line="240" w:lineRule="auto"/>
        <w:jc w:val="both"/>
        <w:rPr>
          <w:rFonts w:cs="B Nazanin"/>
          <w:sz w:val="40"/>
          <w:szCs w:val="40"/>
        </w:rPr>
      </w:pPr>
      <w:r>
        <w:rPr>
          <w:rFonts w:cs="B Nazanin" w:hint="cs"/>
          <w:sz w:val="40"/>
          <w:szCs w:val="40"/>
          <w:rtl/>
        </w:rPr>
        <w:t>3-</w:t>
      </w:r>
      <w:r w:rsidR="00DF576D" w:rsidRPr="005346F3">
        <w:rPr>
          <w:rFonts w:cs="B Nazanin"/>
          <w:sz w:val="40"/>
          <w:szCs w:val="40"/>
          <w:rtl/>
        </w:rPr>
        <w:t>برخلاف نظر خوارج، اگر احساس کرديم که حکومت شايسته نيست، به هر قيمتي با آن مبارزه نمي‌کنيم</w:t>
      </w:r>
      <w:r w:rsidR="00DF576D" w:rsidRPr="005346F3">
        <w:rPr>
          <w:rFonts w:cs="B Nazanin"/>
          <w:sz w:val="40"/>
          <w:szCs w:val="40"/>
        </w:rPr>
        <w:t>.</w:t>
      </w:r>
    </w:p>
    <w:p w14:paraId="04226EE0" w14:textId="77777777" w:rsidR="001659FA" w:rsidRDefault="00DF576D" w:rsidP="001659FA">
      <w:pPr>
        <w:bidi/>
        <w:jc w:val="both"/>
        <w:rPr>
          <w:rFonts w:cs="B Nazanin"/>
          <w:sz w:val="40"/>
          <w:szCs w:val="40"/>
        </w:rPr>
      </w:pPr>
      <w:r w:rsidRPr="005346F3">
        <w:rPr>
          <w:rFonts w:cs="B Nazanin"/>
          <w:sz w:val="40"/>
          <w:szCs w:val="40"/>
        </w:rPr>
        <w:lastRenderedPageBreak/>
        <w:br/>
      </w:r>
      <w:r w:rsidRPr="005346F3">
        <w:rPr>
          <w:rFonts w:cs="B Nazanin"/>
          <w:sz w:val="40"/>
          <w:szCs w:val="40"/>
          <w:rtl/>
        </w:rPr>
        <w:t xml:space="preserve">لذا مشاهده مي‌شود </w:t>
      </w:r>
      <w:r w:rsidR="00C649B9">
        <w:rPr>
          <w:rFonts w:cs="B Nazanin"/>
          <w:sz w:val="40"/>
          <w:szCs w:val="40"/>
          <w:rtl/>
        </w:rPr>
        <w:t>که اقدام امير</w:t>
      </w:r>
      <w:r w:rsidR="00B36ADF">
        <w:rPr>
          <w:rFonts w:cs="B Nazanin" w:hint="cs"/>
          <w:sz w:val="40"/>
          <w:szCs w:val="40"/>
          <w:rtl/>
        </w:rPr>
        <w:t>المؤمنین</w:t>
      </w:r>
      <w:r w:rsidR="00C649B9">
        <w:rPr>
          <w:rFonts w:cs="B Nazanin" w:hint="cs"/>
          <w:sz w:val="40"/>
          <w:szCs w:val="40"/>
          <w:rtl/>
        </w:rPr>
        <w:t>(ع)</w:t>
      </w:r>
      <w:r w:rsidR="00C649B9">
        <w:rPr>
          <w:rFonts w:cs="B Nazanin"/>
          <w:sz w:val="40"/>
          <w:szCs w:val="40"/>
          <w:rtl/>
        </w:rPr>
        <w:t xml:space="preserve"> و حضرت زهرا</w:t>
      </w:r>
      <w:r w:rsidR="00C649B9">
        <w:rPr>
          <w:rFonts w:cs="B Nazanin" w:hint="cs"/>
          <w:sz w:val="40"/>
          <w:szCs w:val="40"/>
          <w:rtl/>
        </w:rPr>
        <w:t>(س)</w:t>
      </w:r>
      <w:r w:rsidRPr="005346F3">
        <w:rPr>
          <w:rFonts w:cs="B Nazanin"/>
          <w:sz w:val="40"/>
          <w:szCs w:val="40"/>
          <w:rtl/>
        </w:rPr>
        <w:t>، مکمل همديگر است. مصلحت اسلام</w:t>
      </w:r>
      <w:r w:rsidR="00B36ADF">
        <w:rPr>
          <w:rStyle w:val="FootnoteReference"/>
          <w:rFonts w:cs="B Nazanin"/>
          <w:sz w:val="40"/>
          <w:szCs w:val="40"/>
          <w:rtl/>
        </w:rPr>
        <w:footnoteReference w:id="7"/>
      </w:r>
      <w:r w:rsidRPr="005346F3">
        <w:rPr>
          <w:rFonts w:cs="B Nazanin"/>
          <w:sz w:val="40"/>
          <w:szCs w:val="40"/>
          <w:rtl/>
        </w:rPr>
        <w:t>اين است که چون دشمن خارجي (ايران و روم) طمع مي‌کند، دودستگي راه نيفتد و عليه حکومت وقت اقدام مستقيمي انجام نشود؛ اما روشنگري‌هايي که دشمن خارجي نمي‌تواند از آن</w:t>
      </w:r>
      <w:r w:rsidRPr="005346F3">
        <w:rPr>
          <w:rFonts w:cs="B Nazanin"/>
          <w:sz w:val="40"/>
          <w:szCs w:val="40"/>
        </w:rPr>
        <w:t xml:space="preserve"> </w:t>
      </w:r>
      <w:r w:rsidRPr="005346F3">
        <w:rPr>
          <w:rFonts w:cs="B Nazanin"/>
          <w:sz w:val="40"/>
          <w:szCs w:val="40"/>
          <w:cs/>
        </w:rPr>
        <w:t>‎</w:t>
      </w:r>
      <w:r w:rsidRPr="005346F3">
        <w:rPr>
          <w:rFonts w:cs="B Nazanin"/>
          <w:sz w:val="40"/>
          <w:szCs w:val="40"/>
          <w:rtl/>
        </w:rPr>
        <w:t xml:space="preserve">ها سوءاستفاده کند، مجاز و بلکه واجب است. اين </w:t>
      </w:r>
      <w:r w:rsidRPr="005346F3">
        <w:rPr>
          <w:rFonts w:cs="B Nazanin"/>
          <w:sz w:val="40"/>
          <w:szCs w:val="40"/>
          <w:cs/>
        </w:rPr>
        <w:t>‎</w:t>
      </w:r>
      <w:r w:rsidRPr="005346F3">
        <w:rPr>
          <w:rFonts w:cs="B Nazanin"/>
          <w:sz w:val="40"/>
          <w:szCs w:val="40"/>
          <w:rtl/>
        </w:rPr>
        <w:t>گونه است که اميرالمؤمنين</w:t>
      </w:r>
      <w:r w:rsidR="00C649B9">
        <w:rPr>
          <w:rFonts w:cs="B Nazanin" w:hint="cs"/>
          <w:sz w:val="40"/>
          <w:szCs w:val="40"/>
          <w:rtl/>
        </w:rPr>
        <w:t>(ع)</w:t>
      </w:r>
      <w:r w:rsidR="00B36ADF">
        <w:rPr>
          <w:rFonts w:cs="B Nazanin"/>
          <w:sz w:val="40"/>
          <w:szCs w:val="40"/>
          <w:rtl/>
        </w:rPr>
        <w:t xml:space="preserve"> سکوت مي‌کند، و حضرت زهرا</w:t>
      </w:r>
      <w:r w:rsidR="00B36ADF">
        <w:rPr>
          <w:rFonts w:cs="B Nazanin" w:hint="cs"/>
          <w:sz w:val="40"/>
          <w:szCs w:val="40"/>
          <w:rtl/>
        </w:rPr>
        <w:t>(س)</w:t>
      </w:r>
      <w:r w:rsidRPr="005346F3">
        <w:rPr>
          <w:rFonts w:cs="B Nazanin"/>
          <w:sz w:val="40"/>
          <w:szCs w:val="40"/>
          <w:rtl/>
        </w:rPr>
        <w:t>ابتدا خطبه مي‌خواند و سپس با گريه‌هايي که خواب را بر اهل مدينه حرام مي‌کند، به روشنگري مي‌پردازد؛ نشان مي‌دهد در شرايطي که فرياد و قيام تو به نفع دشمن خارجي تمام مي‌شود و سکوت تو موقعيت فرصت‌طلبان داخلي را محکم مي‌کند، چگونه با گريه، «فرياد در سکوت» انجام دهي، و اين موضوع محور بعدي است</w:t>
      </w:r>
      <w:r w:rsidRPr="005346F3">
        <w:rPr>
          <w:rFonts w:cs="B Nazanin"/>
          <w:sz w:val="40"/>
          <w:szCs w:val="40"/>
        </w:rPr>
        <w:t xml:space="preserve">. </w:t>
      </w:r>
    </w:p>
    <w:p w14:paraId="16E5D3E3" w14:textId="77777777" w:rsidR="001659FA" w:rsidRDefault="00DF576D" w:rsidP="001659FA">
      <w:pPr>
        <w:bidi/>
        <w:jc w:val="both"/>
        <w:rPr>
          <w:rFonts w:cs="B Nazanin"/>
          <w:sz w:val="40"/>
          <w:szCs w:val="40"/>
        </w:rPr>
      </w:pPr>
      <w:r w:rsidRPr="005346F3">
        <w:rPr>
          <w:rFonts w:cs="B Nazanin"/>
          <w:sz w:val="40"/>
          <w:szCs w:val="40"/>
        </w:rPr>
        <w:br/>
      </w:r>
      <w:r w:rsidR="00BF0602">
        <w:rPr>
          <w:rFonts w:cs="B Nazanin" w:hint="cs"/>
          <w:sz w:val="40"/>
          <w:szCs w:val="40"/>
          <w:rtl/>
        </w:rPr>
        <w:t>5-</w:t>
      </w:r>
      <w:r w:rsidRPr="005346F3">
        <w:rPr>
          <w:rFonts w:cs="B Nazanin"/>
          <w:sz w:val="40"/>
          <w:szCs w:val="40"/>
        </w:rPr>
        <w:t xml:space="preserve"> </w:t>
      </w:r>
      <w:r w:rsidRPr="005346F3">
        <w:rPr>
          <w:rFonts w:cs="B Nazanin"/>
          <w:sz w:val="40"/>
          <w:szCs w:val="40"/>
          <w:rtl/>
        </w:rPr>
        <w:t>يکي از آموزش‌هاي عميق حضرت زهرا</w:t>
      </w:r>
      <w:r w:rsidR="00B36ADF">
        <w:rPr>
          <w:rFonts w:cs="B Nazanin" w:hint="cs"/>
          <w:sz w:val="40"/>
          <w:szCs w:val="40"/>
          <w:rtl/>
        </w:rPr>
        <w:t>(س)</w:t>
      </w:r>
      <w:r w:rsidRPr="005346F3">
        <w:rPr>
          <w:rFonts w:cs="B Nazanin"/>
          <w:sz w:val="40"/>
          <w:szCs w:val="40"/>
          <w:rtl/>
        </w:rPr>
        <w:t>، توأم کردن احساسات پاک و زلال ديني با دغدغه‌هاي سياسي - ديني و جهت‌دهي به انديشه سياسي جامعه از طريق برگزاري مراسم عزاداري است. ايشان براي اولين</w:t>
      </w:r>
      <w:r w:rsidRPr="005346F3">
        <w:rPr>
          <w:rFonts w:cs="B Nazanin"/>
          <w:sz w:val="40"/>
          <w:szCs w:val="40"/>
        </w:rPr>
        <w:t xml:space="preserve"> </w:t>
      </w:r>
      <w:r w:rsidRPr="005346F3">
        <w:rPr>
          <w:rFonts w:cs="B Nazanin"/>
          <w:sz w:val="40"/>
          <w:szCs w:val="40"/>
          <w:cs/>
        </w:rPr>
        <w:t>‎</w:t>
      </w:r>
      <w:r w:rsidRPr="005346F3">
        <w:rPr>
          <w:rFonts w:cs="B Nazanin"/>
          <w:sz w:val="40"/>
          <w:szCs w:val="40"/>
          <w:rtl/>
        </w:rPr>
        <w:t>بار در طول تاريخ نشان داد که چگونه مي‌توان گريه را، كه كاملا با روح انسان</w:t>
      </w:r>
      <w:r w:rsidRPr="005346F3">
        <w:rPr>
          <w:rFonts w:cs="B Nazanin"/>
          <w:sz w:val="40"/>
          <w:szCs w:val="40"/>
        </w:rPr>
        <w:t xml:space="preserve"> </w:t>
      </w:r>
      <w:r w:rsidRPr="005346F3">
        <w:rPr>
          <w:rFonts w:cs="B Nazanin"/>
          <w:sz w:val="40"/>
          <w:szCs w:val="40"/>
          <w:cs/>
        </w:rPr>
        <w:t>‎</w:t>
      </w:r>
      <w:r w:rsidRPr="005346F3">
        <w:rPr>
          <w:rFonts w:cs="B Nazanin"/>
          <w:sz w:val="40"/>
          <w:szCs w:val="40"/>
          <w:rtl/>
        </w:rPr>
        <w:t>ها ارتباط برقرار مي‌كند، در مسير آگاهي‌بخشي سياسي جامعه به خدمت گرفت، و نظام اعتراض به سبك عزاداري را</w:t>
      </w:r>
      <w:r w:rsidR="00B36ADF">
        <w:rPr>
          <w:rStyle w:val="FootnoteReference"/>
          <w:rFonts w:cs="B Nazanin"/>
          <w:sz w:val="40"/>
          <w:szCs w:val="40"/>
          <w:rtl/>
        </w:rPr>
        <w:footnoteReference w:id="8"/>
      </w:r>
      <w:r w:rsidRPr="005346F3">
        <w:rPr>
          <w:rFonts w:cs="B Nazanin"/>
          <w:sz w:val="40"/>
          <w:szCs w:val="40"/>
          <w:rtl/>
        </w:rPr>
        <w:t xml:space="preserve">پايه‌ريزي كرد؛ نشان دادند چگونه بدون اين‌كه فرياد بزنيم و به </w:t>
      </w:r>
      <w:r w:rsidRPr="005346F3">
        <w:rPr>
          <w:rFonts w:cs="B Nazanin"/>
          <w:sz w:val="40"/>
          <w:szCs w:val="40"/>
          <w:rtl/>
        </w:rPr>
        <w:lastRenderedPageBreak/>
        <w:t>خيابان</w:t>
      </w:r>
      <w:r w:rsidRPr="005346F3">
        <w:rPr>
          <w:rFonts w:cs="B Nazanin"/>
          <w:sz w:val="40"/>
          <w:szCs w:val="40"/>
        </w:rPr>
        <w:t xml:space="preserve"> </w:t>
      </w:r>
      <w:r w:rsidRPr="005346F3">
        <w:rPr>
          <w:rFonts w:cs="B Nazanin"/>
          <w:sz w:val="40"/>
          <w:szCs w:val="40"/>
          <w:cs/>
        </w:rPr>
        <w:t>‎</w:t>
      </w:r>
      <w:r w:rsidRPr="005346F3">
        <w:rPr>
          <w:rFonts w:cs="B Nazanin"/>
          <w:sz w:val="40"/>
          <w:szCs w:val="40"/>
          <w:rtl/>
        </w:rPr>
        <w:t>ها بريزيم و طمع دشمن خارجي را براي حمله به جامعه اسلامي برانگيزانيم، حكومت را به نحوي نقد كنيم كه هم مردم متوجه شوند و هم اصل نظام حكومت ديني زير سئوال نرود؛ و در يک کلام چگونه مي‌توان براي حفظ نظام اسلامي سکوت پيشه کرد و در عين حال، سکوت خود را فرياد زد. اين</w:t>
      </w:r>
      <w:r w:rsidRPr="005346F3">
        <w:rPr>
          <w:rFonts w:cs="B Nazanin"/>
          <w:sz w:val="40"/>
          <w:szCs w:val="40"/>
        </w:rPr>
        <w:t xml:space="preserve"> </w:t>
      </w:r>
      <w:r w:rsidRPr="005346F3">
        <w:rPr>
          <w:rFonts w:cs="B Nazanin"/>
          <w:sz w:val="40"/>
          <w:szCs w:val="40"/>
          <w:cs/>
        </w:rPr>
        <w:t>‎</w:t>
      </w:r>
      <w:r w:rsidRPr="005346F3">
        <w:rPr>
          <w:rFonts w:cs="B Nazanin"/>
          <w:sz w:val="40"/>
          <w:szCs w:val="40"/>
          <w:rtl/>
        </w:rPr>
        <w:t>گونه بود که نام شيعه با عزاداري پيوند خورد؛ و شيعه از اين طريق، نه تنها هويت خود را در فضاهاي خفقان‌آور اموي و عباسي حفظ کرد، بلکه از آن به</w:t>
      </w:r>
      <w:r w:rsidRPr="005346F3">
        <w:rPr>
          <w:rFonts w:cs="B Nazanin"/>
          <w:sz w:val="40"/>
          <w:szCs w:val="40"/>
        </w:rPr>
        <w:t xml:space="preserve"> </w:t>
      </w:r>
      <w:r w:rsidRPr="005346F3">
        <w:rPr>
          <w:rFonts w:cs="B Nazanin"/>
          <w:sz w:val="40"/>
          <w:szCs w:val="40"/>
          <w:cs/>
        </w:rPr>
        <w:t>‎</w:t>
      </w:r>
      <w:r w:rsidRPr="005346F3">
        <w:rPr>
          <w:rFonts w:cs="B Nazanin"/>
          <w:sz w:val="40"/>
          <w:szCs w:val="40"/>
          <w:rtl/>
        </w:rPr>
        <w:t>عنوان يک روش مبارزاتي کارآمد همواره بهره برد؛ تاحدي که امام خميني(ره) همين انقلاب ما را نيز ثمره همين عزاداري‌ها معرفي مي‌كند</w:t>
      </w:r>
      <w:r w:rsidRPr="005346F3">
        <w:rPr>
          <w:rFonts w:cs="B Nazanin"/>
          <w:sz w:val="40"/>
          <w:szCs w:val="40"/>
        </w:rPr>
        <w:t>.</w:t>
      </w:r>
    </w:p>
    <w:p w14:paraId="619DFE90" w14:textId="77777777" w:rsidR="001659FA" w:rsidRDefault="00BF0602" w:rsidP="001659FA">
      <w:pPr>
        <w:bidi/>
        <w:jc w:val="both"/>
        <w:rPr>
          <w:rFonts w:cs="B Nazanin"/>
          <w:sz w:val="40"/>
          <w:szCs w:val="40"/>
        </w:rPr>
      </w:pPr>
      <w:r>
        <w:rPr>
          <w:rFonts w:cs="B Nazanin" w:hint="cs"/>
          <w:sz w:val="40"/>
          <w:szCs w:val="40"/>
          <w:rtl/>
        </w:rPr>
        <w:t>6-</w:t>
      </w:r>
      <w:r w:rsidR="00DF576D" w:rsidRPr="005346F3">
        <w:rPr>
          <w:rFonts w:cs="B Nazanin"/>
          <w:sz w:val="40"/>
          <w:szCs w:val="40"/>
        </w:rPr>
        <w:t xml:space="preserve"> </w:t>
      </w:r>
      <w:r w:rsidR="000128F7">
        <w:rPr>
          <w:rFonts w:cs="B Nazanin"/>
          <w:sz w:val="40"/>
          <w:szCs w:val="40"/>
          <w:rtl/>
        </w:rPr>
        <w:t>مشي سياسي حضرت زهرا</w:t>
      </w:r>
      <w:r w:rsidR="000128F7">
        <w:rPr>
          <w:rFonts w:cs="B Nazanin" w:hint="cs"/>
          <w:sz w:val="40"/>
          <w:szCs w:val="40"/>
          <w:rtl/>
        </w:rPr>
        <w:t>(س)</w:t>
      </w:r>
      <w:r w:rsidR="00DF576D" w:rsidRPr="005346F3">
        <w:rPr>
          <w:rFonts w:cs="B Nazanin"/>
          <w:sz w:val="40"/>
          <w:szCs w:val="40"/>
          <w:rtl/>
        </w:rPr>
        <w:t>براي حضور زنان در عرصه سياسي- اجتماعي نيز حاوي پيام مهمي بود. ايشان نشان داد که چگونه يک زن بدون اين</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که مطلقا از جاذبه‌هاي جنسي خود استفاده کند يا با شعارهاي زنانه‌پسند (= فمينيستي) پا روي حقيقت بگذارد، مي‌تواند نه</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تنها در کانون توجهات اجتماعي واقع شود، بلکه لرزه‌هاي سياسي عميقي نيز در جامعه ايجاد کند و زيرك</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ترين سياستمداران را به چالش بكشد. او آموخت که چگونه به</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عنوان يک زن مي‌تواني شديدا اهل عفاف و دوري از رابطه با نامحرمان باشي، اما در عين</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حال چنان شخصيت اجتماعي خود را سام</w:t>
      </w:r>
      <w:r w:rsidR="000128F7">
        <w:rPr>
          <w:rFonts w:cs="B Nazanin"/>
          <w:sz w:val="40"/>
          <w:szCs w:val="40"/>
          <w:rtl/>
        </w:rPr>
        <w:t>ان دهي كه در عرصه‌اي كه مردان</w:t>
      </w:r>
      <w:r w:rsidR="00DF576D" w:rsidRPr="005346F3">
        <w:rPr>
          <w:rFonts w:cs="B Nazanin"/>
          <w:sz w:val="40"/>
          <w:szCs w:val="40"/>
          <w:rtl/>
        </w:rPr>
        <w:t xml:space="preserve">، امكان </w:t>
      </w:r>
      <w:r w:rsidR="000128F7">
        <w:rPr>
          <w:rFonts w:cs="B Nazanin" w:hint="cs"/>
          <w:sz w:val="40"/>
          <w:szCs w:val="40"/>
          <w:rtl/>
        </w:rPr>
        <w:t>یا</w:t>
      </w:r>
      <w:r w:rsidR="00DF576D" w:rsidRPr="005346F3">
        <w:rPr>
          <w:rFonts w:cs="B Nazanin"/>
          <w:sz w:val="40"/>
          <w:szCs w:val="40"/>
          <w:rtl/>
        </w:rPr>
        <w:t xml:space="preserve"> توان بصيرت‌بخشي ندارند، نه فقط با خطابه‌هاي آتشين خود، بلكه حتي با عزلت و گريه خود، خواب را بر خفتگان حرام، و راه حق را براي نسل‌هاي بعدي آشکار سازي</w:t>
      </w:r>
      <w:r w:rsidR="00DF576D" w:rsidRPr="005346F3">
        <w:rPr>
          <w:rFonts w:cs="B Nazanin"/>
          <w:sz w:val="40"/>
          <w:szCs w:val="40"/>
        </w:rPr>
        <w:t>.</w:t>
      </w:r>
    </w:p>
    <w:p w14:paraId="483ED365" w14:textId="54948ACF" w:rsidR="000128F7" w:rsidRDefault="00DF576D" w:rsidP="001659FA">
      <w:pPr>
        <w:bidi/>
        <w:jc w:val="both"/>
        <w:rPr>
          <w:rFonts w:cs="B Nazanin"/>
          <w:sz w:val="40"/>
          <w:szCs w:val="40"/>
          <w:rtl/>
        </w:rPr>
      </w:pPr>
      <w:r w:rsidRPr="005346F3">
        <w:rPr>
          <w:rFonts w:cs="B Nazanin"/>
          <w:sz w:val="40"/>
          <w:szCs w:val="40"/>
        </w:rPr>
        <w:lastRenderedPageBreak/>
        <w:br/>
      </w:r>
      <w:r w:rsidR="00BF0602">
        <w:rPr>
          <w:rFonts w:cs="B Nazanin" w:hint="cs"/>
          <w:sz w:val="40"/>
          <w:szCs w:val="40"/>
          <w:rtl/>
        </w:rPr>
        <w:t>7-</w:t>
      </w:r>
      <w:r w:rsidR="00C649B9">
        <w:rPr>
          <w:rFonts w:cs="B Nazanin"/>
          <w:sz w:val="40"/>
          <w:szCs w:val="40"/>
          <w:rtl/>
        </w:rPr>
        <w:t>نحوه مواجهه حضرت زهرا</w:t>
      </w:r>
      <w:r w:rsidR="00C649B9">
        <w:rPr>
          <w:rFonts w:cs="B Nazanin" w:hint="cs"/>
          <w:sz w:val="40"/>
          <w:szCs w:val="40"/>
          <w:rtl/>
        </w:rPr>
        <w:t>(س)</w:t>
      </w:r>
      <w:r w:rsidRPr="005346F3">
        <w:rPr>
          <w:rFonts w:cs="B Nazanin"/>
          <w:sz w:val="40"/>
          <w:szCs w:val="40"/>
          <w:rtl/>
        </w:rPr>
        <w:t>با مشکلات جامعه، جلوه‌اي از عمق تقواي سياسي نيز هست. اين تقوا را در سيره ايشان خصوصا در دو زاويه مي‌توان مشاهده کرد</w:t>
      </w:r>
      <w:r w:rsidR="000128F7">
        <w:rPr>
          <w:rFonts w:cs="B Nazanin" w:hint="cs"/>
          <w:sz w:val="40"/>
          <w:szCs w:val="40"/>
          <w:rtl/>
        </w:rPr>
        <w:t>:</w:t>
      </w:r>
    </w:p>
    <w:p w14:paraId="2D40B690" w14:textId="77777777" w:rsidR="000128F7" w:rsidRDefault="00DF576D" w:rsidP="001659FA">
      <w:pPr>
        <w:bidi/>
        <w:ind w:left="720"/>
        <w:jc w:val="both"/>
        <w:rPr>
          <w:rFonts w:cs="B Nazanin"/>
          <w:sz w:val="40"/>
          <w:szCs w:val="40"/>
          <w:rtl/>
        </w:rPr>
      </w:pPr>
      <w:r w:rsidRPr="005346F3">
        <w:rPr>
          <w:rFonts w:cs="B Nazanin"/>
          <w:sz w:val="40"/>
          <w:szCs w:val="40"/>
          <w:rtl/>
        </w:rPr>
        <w:t>يک</w:t>
      </w:r>
      <w:r w:rsidR="000128F7">
        <w:rPr>
          <w:rFonts w:cs="B Nazanin" w:hint="cs"/>
          <w:sz w:val="40"/>
          <w:szCs w:val="40"/>
          <w:rtl/>
        </w:rPr>
        <w:t>:</w:t>
      </w:r>
      <w:r w:rsidRPr="005346F3">
        <w:rPr>
          <w:rFonts w:cs="B Nazanin"/>
          <w:sz w:val="40"/>
          <w:szCs w:val="40"/>
          <w:rtl/>
        </w:rPr>
        <w:t xml:space="preserve"> حق و منافع شخصي خود را بهانه</w:t>
      </w:r>
      <w:r w:rsidRPr="005346F3">
        <w:rPr>
          <w:rFonts w:cs="B Nazanin"/>
          <w:sz w:val="40"/>
          <w:szCs w:val="40"/>
        </w:rPr>
        <w:t xml:space="preserve"> </w:t>
      </w:r>
      <w:r w:rsidRPr="005346F3">
        <w:rPr>
          <w:rFonts w:cs="B Nazanin"/>
          <w:sz w:val="40"/>
          <w:szCs w:val="40"/>
          <w:cs/>
        </w:rPr>
        <w:t>‎</w:t>
      </w:r>
      <w:r w:rsidRPr="005346F3">
        <w:rPr>
          <w:rFonts w:cs="B Nazanin"/>
          <w:sz w:val="40"/>
          <w:szCs w:val="40"/>
          <w:rtl/>
        </w:rPr>
        <w:t>اي براي دفاع از حقوق عمومي (حق ولايت</w:t>
      </w:r>
      <w:r w:rsidR="00C649B9">
        <w:rPr>
          <w:rFonts w:cs="B Nazanin" w:hint="cs"/>
          <w:sz w:val="40"/>
          <w:szCs w:val="40"/>
          <w:rtl/>
        </w:rPr>
        <w:t>)</w:t>
      </w:r>
      <w:r w:rsidRPr="005346F3">
        <w:rPr>
          <w:rFonts w:cs="B Nazanin"/>
          <w:sz w:val="40"/>
          <w:szCs w:val="40"/>
        </w:rPr>
        <w:t xml:space="preserve"> </w:t>
      </w:r>
      <w:r w:rsidRPr="005346F3">
        <w:rPr>
          <w:rFonts w:cs="B Nazanin"/>
          <w:sz w:val="40"/>
          <w:szCs w:val="40"/>
          <w:rtl/>
        </w:rPr>
        <w:t>قرار دادن؛</w:t>
      </w:r>
    </w:p>
    <w:p w14:paraId="630A1955" w14:textId="77777777" w:rsidR="001659FA" w:rsidRDefault="000128F7" w:rsidP="001659FA">
      <w:pPr>
        <w:bidi/>
        <w:ind w:left="720"/>
        <w:jc w:val="both"/>
        <w:rPr>
          <w:rFonts w:cs="B Nazanin"/>
          <w:sz w:val="40"/>
          <w:szCs w:val="40"/>
        </w:rPr>
      </w:pPr>
      <w:r>
        <w:rPr>
          <w:rFonts w:cs="B Nazanin"/>
          <w:sz w:val="40"/>
          <w:szCs w:val="40"/>
          <w:rtl/>
        </w:rPr>
        <w:t>دوم</w:t>
      </w:r>
      <w:r>
        <w:rPr>
          <w:rFonts w:cs="B Nazanin" w:hint="cs"/>
          <w:sz w:val="40"/>
          <w:szCs w:val="40"/>
          <w:rtl/>
        </w:rPr>
        <w:t xml:space="preserve">: </w:t>
      </w:r>
      <w:r w:rsidR="00DF576D" w:rsidRPr="005346F3">
        <w:rPr>
          <w:rFonts w:cs="B Nazanin"/>
          <w:sz w:val="40"/>
          <w:szCs w:val="40"/>
          <w:rtl/>
        </w:rPr>
        <w:t>خود را سپر ولايت کردن، و نه در پشت ولي سنگر گرفتن</w:t>
      </w:r>
      <w:r w:rsidR="00DF576D" w:rsidRPr="005346F3">
        <w:rPr>
          <w:rFonts w:cs="B Nazanin"/>
          <w:sz w:val="40"/>
          <w:szCs w:val="40"/>
        </w:rPr>
        <w:t xml:space="preserve">. </w:t>
      </w:r>
      <w:r w:rsidR="00DF576D" w:rsidRPr="005346F3">
        <w:rPr>
          <w:rFonts w:cs="B Nazanin"/>
          <w:sz w:val="40"/>
          <w:szCs w:val="40"/>
          <w:rtl/>
        </w:rPr>
        <w:t>يعني ايشان نشان دادند که چگونه مي‌تواني به</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قدري وارسته باشي و به</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قدري در ولايت امام و رهبرت ذوب شده باشي كه نه تنها از ولايتِ او براي خود خرج نكني و نه‌تنها ولايت او را براي احقاق حقوق خودت نخواهي، بلكه ضربه‌هايي را هم، كه در حقيقت به خاطر دفاع تو از ولايت، به خودت زده شده (غصب فدك</w:t>
      </w:r>
      <w:r w:rsidR="00C649B9">
        <w:rPr>
          <w:rFonts w:cs="B Nazanin" w:hint="cs"/>
          <w:sz w:val="40"/>
          <w:szCs w:val="40"/>
          <w:rtl/>
        </w:rPr>
        <w:t>)</w:t>
      </w:r>
      <w:r w:rsidR="00DF576D" w:rsidRPr="005346F3">
        <w:rPr>
          <w:rFonts w:cs="B Nazanin"/>
          <w:sz w:val="40"/>
          <w:szCs w:val="40"/>
          <w:rtl/>
        </w:rPr>
        <w:t>، بهانه‌اي براي دفاع از حريم ولايت قرار دهي. امروزه فراوان مواجه مي‌شويم با کساني که دم از ولايت مي‌زنند، اما يا ولايت را به</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عنوان پلي براي رسيدن به خواسته‌هاي خود مي‌خواهند (و لذا در فتنه‌ها حجاب از رخ برمي‌گيرند) و يا ولايت را به</w:t>
      </w:r>
      <w:r w:rsidR="00DF576D" w:rsidRPr="005346F3">
        <w:rPr>
          <w:rFonts w:cs="B Nazanin"/>
          <w:sz w:val="40"/>
          <w:szCs w:val="40"/>
        </w:rPr>
        <w:t xml:space="preserve"> </w:t>
      </w:r>
      <w:r w:rsidR="00DF576D" w:rsidRPr="005346F3">
        <w:rPr>
          <w:rFonts w:cs="B Nazanin"/>
          <w:sz w:val="40"/>
          <w:szCs w:val="40"/>
          <w:cs/>
        </w:rPr>
        <w:t>‎</w:t>
      </w:r>
      <w:r w:rsidR="00DF576D" w:rsidRPr="005346F3">
        <w:rPr>
          <w:rFonts w:cs="B Nazanin"/>
          <w:sz w:val="40"/>
          <w:szCs w:val="40"/>
          <w:rtl/>
        </w:rPr>
        <w:t>عنوان سنگري مي‌دانند که پشت آن مخفي شوند و با آن تيرهاي منتقدان را از خود دفع کنند</w:t>
      </w:r>
      <w:r w:rsidR="00C649B9">
        <w:rPr>
          <w:rStyle w:val="FootnoteReference"/>
          <w:rFonts w:cs="B Nazanin"/>
          <w:sz w:val="40"/>
          <w:szCs w:val="40"/>
          <w:rtl/>
        </w:rPr>
        <w:footnoteReference w:id="9"/>
      </w:r>
      <w:r w:rsidR="00C649B9">
        <w:rPr>
          <w:rFonts w:cs="B Nazanin" w:hint="cs"/>
          <w:sz w:val="40"/>
          <w:szCs w:val="40"/>
          <w:rtl/>
        </w:rPr>
        <w:t>؛</w:t>
      </w:r>
      <w:r w:rsidR="00DF576D" w:rsidRPr="005346F3">
        <w:rPr>
          <w:rFonts w:cs="B Nazanin"/>
          <w:sz w:val="40"/>
          <w:szCs w:val="40"/>
          <w:rtl/>
        </w:rPr>
        <w:t xml:space="preserve"> اما صديقه کبري حتي نرفت تا با دفاع از ولايتِ حق، به حق و حقوق خود برسد؛ بلکه حق و حقوق قطعي خود (= فدک) را بهانه‌اي کرد تا به همگان نشان دهد </w:t>
      </w:r>
      <w:r w:rsidR="00DF576D" w:rsidRPr="005346F3">
        <w:rPr>
          <w:rFonts w:cs="B Nazanin"/>
          <w:sz w:val="40"/>
          <w:szCs w:val="40"/>
          <w:rtl/>
        </w:rPr>
        <w:lastRenderedPageBreak/>
        <w:t>که چگونه حق و حقيقتي ب</w:t>
      </w:r>
      <w:r w:rsidR="00D97FE3">
        <w:rPr>
          <w:rFonts w:cs="B Nazanin"/>
          <w:sz w:val="40"/>
          <w:szCs w:val="40"/>
          <w:rtl/>
        </w:rPr>
        <w:t>ه نام ولايت در حال فدا شدن است.</w:t>
      </w:r>
      <w:r w:rsidR="00D97FE3">
        <w:rPr>
          <w:rStyle w:val="FootnoteReference"/>
          <w:rFonts w:cs="B Nazanin"/>
          <w:sz w:val="40"/>
          <w:szCs w:val="40"/>
          <w:rtl/>
        </w:rPr>
        <w:footnoteReference w:id="10"/>
      </w:r>
      <w:r w:rsidR="00DF576D" w:rsidRPr="005346F3">
        <w:rPr>
          <w:rFonts w:cs="B Nazanin"/>
          <w:sz w:val="40"/>
          <w:szCs w:val="40"/>
          <w:rtl/>
        </w:rPr>
        <w:t>شايد عاشوراييان از او الهام گرفته بودند كه روز عاشورا جان خود را سپر تيرهايي كه به سوي امام مي‌آمد، كردند</w:t>
      </w:r>
      <w:r w:rsidR="00DF576D" w:rsidRPr="005346F3">
        <w:rPr>
          <w:rFonts w:cs="B Nazanin"/>
          <w:sz w:val="40"/>
          <w:szCs w:val="40"/>
        </w:rPr>
        <w:t>.</w:t>
      </w:r>
    </w:p>
    <w:p w14:paraId="060F0887" w14:textId="053BD294" w:rsidR="001659FA" w:rsidRDefault="00DF576D" w:rsidP="001659FA">
      <w:pPr>
        <w:bidi/>
        <w:jc w:val="both"/>
        <w:rPr>
          <w:rFonts w:cs="B Nazanin"/>
          <w:sz w:val="40"/>
          <w:szCs w:val="40"/>
        </w:rPr>
      </w:pPr>
      <w:r w:rsidRPr="005346F3">
        <w:rPr>
          <w:rFonts w:cs="B Nazanin"/>
          <w:sz w:val="40"/>
          <w:szCs w:val="40"/>
        </w:rPr>
        <w:br/>
      </w:r>
      <w:r w:rsidR="00BF0602">
        <w:rPr>
          <w:rFonts w:cs="B Nazanin" w:hint="cs"/>
          <w:sz w:val="40"/>
          <w:szCs w:val="40"/>
          <w:rtl/>
        </w:rPr>
        <w:t>8-</w:t>
      </w:r>
      <w:r w:rsidR="00D97FE3">
        <w:rPr>
          <w:rFonts w:cs="B Nazanin"/>
          <w:sz w:val="40"/>
          <w:szCs w:val="40"/>
          <w:rtl/>
        </w:rPr>
        <w:t>مرور مباحث حضرت زهرا</w:t>
      </w:r>
      <w:r w:rsidR="00D97FE3">
        <w:rPr>
          <w:rFonts w:cs="B Nazanin" w:hint="cs"/>
          <w:sz w:val="40"/>
          <w:szCs w:val="40"/>
          <w:rtl/>
        </w:rPr>
        <w:t>(س)</w:t>
      </w:r>
      <w:r w:rsidRPr="005346F3">
        <w:rPr>
          <w:rFonts w:cs="B Nazanin"/>
          <w:sz w:val="40"/>
          <w:szCs w:val="40"/>
          <w:rtl/>
        </w:rPr>
        <w:t>در خطبه فدکيه ظرايف ديگري از مشي سياسي ايشان را نيز معلوم مي‌سازد. ايشان در آن‌جا آموزش مي‌دهد که افشاگري و بصيرت‌بخشي در جامعه ديني‌اي كه عده‌اي از سابقه‌داران اسلام درصدد تحريف دين هستند، چگونه بايد باشد؟</w:t>
      </w:r>
      <w:r w:rsidR="00D97FE3">
        <w:rPr>
          <w:rStyle w:val="FootnoteReference"/>
          <w:rFonts w:cs="B Nazanin"/>
          <w:sz w:val="40"/>
          <w:szCs w:val="40"/>
          <w:rtl/>
        </w:rPr>
        <w:footnoteReference w:id="11"/>
      </w:r>
      <w:r w:rsidRPr="005346F3">
        <w:rPr>
          <w:rFonts w:cs="B Nazanin"/>
          <w:sz w:val="40"/>
          <w:szCs w:val="40"/>
          <w:rtl/>
        </w:rPr>
        <w:t xml:space="preserve"> </w:t>
      </w:r>
      <w:r w:rsidRPr="005346F3">
        <w:rPr>
          <w:rFonts w:cs="B Nazanin" w:hint="cs"/>
          <w:sz w:val="40"/>
          <w:szCs w:val="40"/>
          <w:rtl/>
        </w:rPr>
        <w:t>اين</w:t>
      </w:r>
      <w:r w:rsidRPr="005346F3">
        <w:rPr>
          <w:rFonts w:cs="B Nazanin"/>
          <w:sz w:val="40"/>
          <w:szCs w:val="40"/>
          <w:rtl/>
        </w:rPr>
        <w:t xml:space="preserve"> </w:t>
      </w:r>
      <w:r w:rsidRPr="005346F3">
        <w:rPr>
          <w:rFonts w:cs="B Nazanin" w:hint="cs"/>
          <w:sz w:val="40"/>
          <w:szCs w:val="40"/>
          <w:rtl/>
        </w:rPr>
        <w:t>مختصر</w:t>
      </w:r>
      <w:r w:rsidRPr="005346F3">
        <w:rPr>
          <w:rFonts w:cs="B Nazanin"/>
          <w:sz w:val="40"/>
          <w:szCs w:val="40"/>
          <w:rtl/>
        </w:rPr>
        <w:t xml:space="preserve"> </w:t>
      </w:r>
      <w:r w:rsidRPr="005346F3">
        <w:rPr>
          <w:rFonts w:cs="B Nazanin" w:hint="cs"/>
          <w:sz w:val="40"/>
          <w:szCs w:val="40"/>
          <w:rtl/>
        </w:rPr>
        <w:t>مجال</w:t>
      </w:r>
      <w:r w:rsidRPr="005346F3">
        <w:rPr>
          <w:rFonts w:cs="B Nazanin"/>
          <w:sz w:val="40"/>
          <w:szCs w:val="40"/>
          <w:rtl/>
        </w:rPr>
        <w:t xml:space="preserve"> </w:t>
      </w:r>
      <w:r w:rsidRPr="005346F3">
        <w:rPr>
          <w:rFonts w:cs="B Nazanin" w:hint="cs"/>
          <w:sz w:val="40"/>
          <w:szCs w:val="40"/>
          <w:rtl/>
        </w:rPr>
        <w:t>توضيح</w:t>
      </w:r>
      <w:r w:rsidRPr="005346F3">
        <w:rPr>
          <w:rFonts w:cs="B Nazanin"/>
          <w:sz w:val="40"/>
          <w:szCs w:val="40"/>
          <w:rtl/>
        </w:rPr>
        <w:t xml:space="preserve"> </w:t>
      </w:r>
      <w:r w:rsidRPr="005346F3">
        <w:rPr>
          <w:rFonts w:cs="B Nazanin" w:hint="cs"/>
          <w:sz w:val="40"/>
          <w:szCs w:val="40"/>
          <w:rtl/>
        </w:rPr>
        <w:t>فقرات</w:t>
      </w:r>
      <w:r w:rsidRPr="005346F3">
        <w:rPr>
          <w:rFonts w:cs="B Nazanin"/>
          <w:sz w:val="40"/>
          <w:szCs w:val="40"/>
          <w:rtl/>
        </w:rPr>
        <w:t xml:space="preserve"> </w:t>
      </w:r>
      <w:r w:rsidRPr="005346F3">
        <w:rPr>
          <w:rFonts w:cs="B Nazanin" w:hint="cs"/>
          <w:sz w:val="40"/>
          <w:szCs w:val="40"/>
          <w:rtl/>
        </w:rPr>
        <w:t>مختلف</w:t>
      </w:r>
      <w:r w:rsidRPr="005346F3">
        <w:rPr>
          <w:rFonts w:cs="B Nazanin"/>
          <w:sz w:val="40"/>
          <w:szCs w:val="40"/>
          <w:rtl/>
        </w:rPr>
        <w:t xml:space="preserve"> </w:t>
      </w:r>
      <w:r w:rsidRPr="005346F3">
        <w:rPr>
          <w:rFonts w:cs="B Nazanin" w:hint="cs"/>
          <w:sz w:val="40"/>
          <w:szCs w:val="40"/>
          <w:rtl/>
        </w:rPr>
        <w:t>اين</w:t>
      </w:r>
      <w:r w:rsidRPr="005346F3">
        <w:rPr>
          <w:rFonts w:cs="B Nazanin"/>
          <w:sz w:val="40"/>
          <w:szCs w:val="40"/>
          <w:rtl/>
        </w:rPr>
        <w:t xml:space="preserve"> </w:t>
      </w:r>
      <w:r w:rsidRPr="005346F3">
        <w:rPr>
          <w:rFonts w:cs="B Nazanin" w:hint="cs"/>
          <w:sz w:val="40"/>
          <w:szCs w:val="40"/>
          <w:rtl/>
        </w:rPr>
        <w:t>خطبه</w:t>
      </w:r>
      <w:r w:rsidRPr="005346F3">
        <w:rPr>
          <w:rFonts w:cs="B Nazanin"/>
          <w:sz w:val="40"/>
          <w:szCs w:val="40"/>
          <w:rtl/>
        </w:rPr>
        <w:t xml:space="preserve"> </w:t>
      </w:r>
      <w:r w:rsidRPr="005346F3">
        <w:rPr>
          <w:rFonts w:cs="B Nazanin" w:hint="cs"/>
          <w:sz w:val="40"/>
          <w:szCs w:val="40"/>
          <w:rtl/>
        </w:rPr>
        <w:t>پرمحتوا</w:t>
      </w:r>
      <w:r w:rsidRPr="005346F3">
        <w:rPr>
          <w:rFonts w:cs="B Nazanin"/>
          <w:sz w:val="40"/>
          <w:szCs w:val="40"/>
          <w:rtl/>
        </w:rPr>
        <w:t xml:space="preserve"> </w:t>
      </w:r>
      <w:r w:rsidRPr="005346F3">
        <w:rPr>
          <w:rFonts w:cs="B Nazanin" w:hint="cs"/>
          <w:sz w:val="40"/>
          <w:szCs w:val="40"/>
          <w:rtl/>
        </w:rPr>
        <w:t>را</w:t>
      </w:r>
      <w:r w:rsidRPr="005346F3">
        <w:rPr>
          <w:rFonts w:cs="B Nazanin"/>
          <w:sz w:val="40"/>
          <w:szCs w:val="40"/>
          <w:rtl/>
        </w:rPr>
        <w:t xml:space="preserve"> </w:t>
      </w:r>
      <w:r w:rsidRPr="005346F3">
        <w:rPr>
          <w:rFonts w:cs="B Nazanin" w:hint="cs"/>
          <w:sz w:val="40"/>
          <w:szCs w:val="40"/>
          <w:rtl/>
        </w:rPr>
        <w:t>ندارد،</w:t>
      </w:r>
      <w:r w:rsidRPr="005346F3">
        <w:rPr>
          <w:rFonts w:cs="B Nazanin"/>
          <w:sz w:val="40"/>
          <w:szCs w:val="40"/>
          <w:rtl/>
        </w:rPr>
        <w:t xml:space="preserve"> </w:t>
      </w:r>
      <w:r w:rsidRPr="005346F3">
        <w:rPr>
          <w:rFonts w:cs="B Nazanin" w:hint="cs"/>
          <w:sz w:val="40"/>
          <w:szCs w:val="40"/>
          <w:rtl/>
        </w:rPr>
        <w:t>لذا</w:t>
      </w:r>
      <w:r w:rsidRPr="005346F3">
        <w:rPr>
          <w:rFonts w:cs="B Nazanin"/>
          <w:sz w:val="40"/>
          <w:szCs w:val="40"/>
          <w:rtl/>
        </w:rPr>
        <w:t xml:space="preserve"> </w:t>
      </w:r>
      <w:r w:rsidRPr="005346F3">
        <w:rPr>
          <w:rFonts w:cs="B Nazanin" w:hint="cs"/>
          <w:sz w:val="40"/>
          <w:szCs w:val="40"/>
          <w:rtl/>
        </w:rPr>
        <w:t>فقط</w:t>
      </w:r>
      <w:r w:rsidRPr="005346F3">
        <w:rPr>
          <w:rFonts w:cs="B Nazanin"/>
          <w:sz w:val="40"/>
          <w:szCs w:val="40"/>
          <w:rtl/>
        </w:rPr>
        <w:t xml:space="preserve"> </w:t>
      </w:r>
      <w:r w:rsidRPr="005346F3">
        <w:rPr>
          <w:rFonts w:cs="B Nazanin" w:hint="cs"/>
          <w:sz w:val="40"/>
          <w:szCs w:val="40"/>
          <w:rtl/>
        </w:rPr>
        <w:t>به</w:t>
      </w:r>
      <w:r w:rsidRPr="005346F3">
        <w:rPr>
          <w:rFonts w:cs="B Nazanin"/>
          <w:sz w:val="40"/>
          <w:szCs w:val="40"/>
          <w:rtl/>
        </w:rPr>
        <w:t xml:space="preserve"> </w:t>
      </w:r>
      <w:r w:rsidRPr="005346F3">
        <w:rPr>
          <w:rFonts w:cs="B Nazanin" w:hint="cs"/>
          <w:sz w:val="40"/>
          <w:szCs w:val="40"/>
          <w:rtl/>
        </w:rPr>
        <w:t>مدل</w:t>
      </w:r>
      <w:r w:rsidRPr="005346F3">
        <w:rPr>
          <w:rFonts w:cs="B Nazanin"/>
          <w:sz w:val="40"/>
          <w:szCs w:val="40"/>
          <w:rtl/>
        </w:rPr>
        <w:t xml:space="preserve"> بصيرت‌بخشي ايشان اشاره مي‌شود. غ</w:t>
      </w:r>
      <w:r w:rsidR="00D97FE3">
        <w:rPr>
          <w:rFonts w:cs="B Nazanin"/>
          <w:sz w:val="40"/>
          <w:szCs w:val="40"/>
          <w:rtl/>
        </w:rPr>
        <w:t>اصبان فدک مي‌گفتند که از پيامبر</w:t>
      </w:r>
      <w:r w:rsidR="00D97FE3">
        <w:rPr>
          <w:rFonts w:cs="B Nazanin" w:hint="cs"/>
          <w:sz w:val="40"/>
          <w:szCs w:val="40"/>
          <w:rtl/>
        </w:rPr>
        <w:t>(ص)</w:t>
      </w:r>
      <w:r w:rsidRPr="005346F3">
        <w:rPr>
          <w:rFonts w:cs="B Nazanin"/>
          <w:sz w:val="40"/>
          <w:szCs w:val="40"/>
          <w:rtl/>
        </w:rPr>
        <w:t>شنيده‌ايم که فرموده: «ما پيامبران ارث نمي‌گذاريم.» حضرت نيز در خطبه خود آيات متعددي از قرآن کريم را نقل مي‌کند که دلالت مستقيم بر ارث گذاشتن پيامبران دارد. در واقع نشان مي‌دهند که چگونه ممکن است عده‌اي براي غصب حقوق ديگران حتي حديث جعل کنند، و راه دفع اين فتنه، مراجعه عميق و جدي به قرآن كريم است، و راه افشاي فتنه‌گر، افشاي منطق او و نشان دادن ناسازگاري منطق او با منطق دين است</w:t>
      </w:r>
      <w:r w:rsidRPr="005346F3">
        <w:rPr>
          <w:rFonts w:cs="B Nazanin"/>
          <w:sz w:val="40"/>
          <w:szCs w:val="40"/>
        </w:rPr>
        <w:t>.</w:t>
      </w:r>
    </w:p>
    <w:p w14:paraId="02A925E5" w14:textId="09C6C883" w:rsidR="001659FA" w:rsidRDefault="00DF576D" w:rsidP="001659FA">
      <w:pPr>
        <w:bidi/>
        <w:jc w:val="both"/>
        <w:rPr>
          <w:rFonts w:cs="B Nazanin"/>
          <w:sz w:val="40"/>
          <w:szCs w:val="40"/>
        </w:rPr>
      </w:pPr>
      <w:r w:rsidRPr="005346F3">
        <w:rPr>
          <w:rFonts w:cs="B Nazanin"/>
          <w:sz w:val="40"/>
          <w:szCs w:val="40"/>
          <w:rtl/>
        </w:rPr>
        <w:lastRenderedPageBreak/>
        <w:t>آن</w:t>
      </w:r>
      <w:r w:rsidRPr="005346F3">
        <w:rPr>
          <w:rFonts w:cs="B Nazanin"/>
          <w:sz w:val="40"/>
          <w:szCs w:val="40"/>
        </w:rPr>
        <w:t xml:space="preserve"> </w:t>
      </w:r>
      <w:r w:rsidRPr="005346F3">
        <w:rPr>
          <w:rFonts w:cs="B Nazanin"/>
          <w:sz w:val="40"/>
          <w:szCs w:val="40"/>
          <w:cs/>
        </w:rPr>
        <w:t>‎</w:t>
      </w:r>
      <w:r w:rsidRPr="005346F3">
        <w:rPr>
          <w:rFonts w:cs="B Nazanin"/>
          <w:sz w:val="40"/>
          <w:szCs w:val="40"/>
          <w:rtl/>
        </w:rPr>
        <w:t>چه بيان شد، تنها فهرستي از برخي از اموري بود که از سيره سياسي آن بزرگوار مي‌شود آموخت و قطعا نويسنده تنها در حد فهم خود سخن گفته، نه در حد مقام حقيقي آن شخصيت بي‌نظير؛ و بديهي است که نه عبرت‌هاي سيره سياسي ايشان به همين موارد محدود مي‌شود؛ و نه حق همين موارد نيز با اين چند جمله اداشدنی است</w:t>
      </w:r>
    </w:p>
    <w:p w14:paraId="26A8893B" w14:textId="09FE7A5E" w:rsidR="00DF576D" w:rsidRPr="005346F3" w:rsidRDefault="00DF576D" w:rsidP="001659FA">
      <w:pPr>
        <w:bidi/>
        <w:jc w:val="both"/>
        <w:rPr>
          <w:rFonts w:cs="B Nazanin"/>
          <w:sz w:val="40"/>
          <w:szCs w:val="40"/>
          <w:rtl/>
        </w:rPr>
      </w:pPr>
      <w:r w:rsidRPr="005346F3">
        <w:rPr>
          <w:rFonts w:cs="B Nazanin"/>
          <w:sz w:val="40"/>
          <w:szCs w:val="40"/>
        </w:rPr>
        <w:br/>
      </w:r>
    </w:p>
    <w:p w14:paraId="2AA56AE3" w14:textId="77777777" w:rsidR="00DF576D" w:rsidRPr="005346F3" w:rsidRDefault="00DF576D" w:rsidP="001659FA">
      <w:pPr>
        <w:bidi/>
        <w:jc w:val="both"/>
        <w:rPr>
          <w:rFonts w:cs="B Nazanin"/>
          <w:sz w:val="40"/>
          <w:szCs w:val="40"/>
        </w:rPr>
      </w:pPr>
    </w:p>
    <w:sectPr w:rsidR="00DF576D" w:rsidRPr="005346F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205D9A" w14:textId="77777777" w:rsidR="000D4762" w:rsidRDefault="000D4762" w:rsidP="00BF0602">
      <w:pPr>
        <w:spacing w:after="0" w:line="240" w:lineRule="auto"/>
      </w:pPr>
      <w:r>
        <w:separator/>
      </w:r>
    </w:p>
  </w:endnote>
  <w:endnote w:type="continuationSeparator" w:id="0">
    <w:p w14:paraId="7D12C52D" w14:textId="77777777" w:rsidR="000D4762" w:rsidRDefault="000D4762" w:rsidP="00BF06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 Titr">
    <w:panose1 w:val="00000700000000000000"/>
    <w:charset w:val="B2"/>
    <w:family w:val="auto"/>
    <w:pitch w:val="variable"/>
    <w:sig w:usb0="00002001" w:usb1="80000000" w:usb2="00000008" w:usb3="00000000" w:csb0="00000040"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7B3875" w14:textId="77777777" w:rsidR="000D4762" w:rsidRDefault="000D4762" w:rsidP="00BF0602">
      <w:pPr>
        <w:spacing w:after="0" w:line="240" w:lineRule="auto"/>
      </w:pPr>
      <w:r>
        <w:separator/>
      </w:r>
    </w:p>
  </w:footnote>
  <w:footnote w:type="continuationSeparator" w:id="0">
    <w:p w14:paraId="104027C3" w14:textId="77777777" w:rsidR="000D4762" w:rsidRDefault="000D4762" w:rsidP="00BF0602">
      <w:pPr>
        <w:spacing w:after="0" w:line="240" w:lineRule="auto"/>
      </w:pPr>
      <w:r>
        <w:continuationSeparator/>
      </w:r>
    </w:p>
  </w:footnote>
  <w:footnote w:id="1">
    <w:p w14:paraId="16EB34FD" w14:textId="77777777" w:rsidR="00BF0602" w:rsidRPr="00D97FE3" w:rsidRDefault="00BF0602" w:rsidP="00D97FE3">
      <w:pPr>
        <w:bidi/>
        <w:rPr>
          <w:rFonts w:cs="B Nazanin"/>
          <w:sz w:val="20"/>
          <w:szCs w:val="20"/>
          <w:rtl/>
        </w:rPr>
      </w:pPr>
      <w:r w:rsidRPr="00D97FE3">
        <w:rPr>
          <w:rStyle w:val="FootnoteReference"/>
          <w:rFonts w:cs="B Nazanin"/>
          <w:sz w:val="20"/>
          <w:szCs w:val="20"/>
        </w:rPr>
        <w:footnoteRef/>
      </w:r>
      <w:r w:rsidRPr="00D97FE3">
        <w:rPr>
          <w:rFonts w:cs="B Nazanin"/>
          <w:sz w:val="20"/>
          <w:szCs w:val="20"/>
        </w:rPr>
        <w:t xml:space="preserve"> </w:t>
      </w:r>
      <w:r w:rsidRPr="00D97FE3">
        <w:rPr>
          <w:rFonts w:cs="B Nazanin" w:hint="cs"/>
          <w:sz w:val="20"/>
          <w:szCs w:val="20"/>
          <w:rtl/>
        </w:rPr>
        <w:t xml:space="preserve">. </w:t>
      </w:r>
      <w:hyperlink r:id="rId1" w:history="1">
        <w:r w:rsidRPr="00D97FE3">
          <w:rPr>
            <w:rStyle w:val="Hyperlink"/>
            <w:rFonts w:cs="B Nazanin"/>
            <w:color w:val="auto"/>
            <w:sz w:val="20"/>
            <w:szCs w:val="20"/>
            <w:u w:val="none"/>
          </w:rPr>
          <w:t>https://rasekhoon.net</w:t>
        </w:r>
      </w:hyperlink>
      <w:r w:rsidRPr="00D97FE3">
        <w:rPr>
          <w:rFonts w:cs="B Nazanin"/>
          <w:sz w:val="20"/>
          <w:szCs w:val="20"/>
          <w:rtl/>
        </w:rPr>
        <w:t xml:space="preserve"> </w:t>
      </w:r>
    </w:p>
  </w:footnote>
  <w:footnote w:id="2">
    <w:p w14:paraId="585C81D6" w14:textId="77777777" w:rsidR="00D97FE3" w:rsidRDefault="00D97FE3" w:rsidP="00D97FE3">
      <w:pPr>
        <w:pStyle w:val="FootnoteText"/>
        <w:bidi/>
        <w:rPr>
          <w:rtl/>
          <w:lang w:bidi="fa-IR"/>
        </w:rPr>
      </w:pPr>
      <w:r>
        <w:rPr>
          <w:rStyle w:val="FootnoteReference"/>
        </w:rPr>
        <w:footnoteRef/>
      </w:r>
      <w:r>
        <w:t xml:space="preserve"> </w:t>
      </w:r>
      <w:r w:rsidRPr="00D97FE3">
        <w:rPr>
          <w:rFonts w:cs="B Nazanin"/>
          <w:rtl/>
        </w:rPr>
        <w:t>نشریه پنجره شماره 42</w:t>
      </w:r>
      <w:r w:rsidRPr="00D97FE3">
        <w:rPr>
          <w:rFonts w:cs="B Nazanin" w:hint="cs"/>
          <w:rtl/>
        </w:rPr>
        <w:t xml:space="preserve">/ </w:t>
      </w:r>
      <w:r w:rsidRPr="00D97FE3">
        <w:rPr>
          <w:rFonts w:cs="B Nazanin"/>
          <w:rtl/>
        </w:rPr>
        <w:t>حجت الاسلام دکتر سوزن چی</w:t>
      </w:r>
    </w:p>
  </w:footnote>
  <w:footnote w:id="3">
    <w:p w14:paraId="6FEDC3DC" w14:textId="77777777" w:rsidR="00BF0602" w:rsidRPr="00D97FE3" w:rsidRDefault="00BF0602" w:rsidP="00D97FE3">
      <w:pPr>
        <w:bidi/>
        <w:rPr>
          <w:rFonts w:cs="B Nazanin"/>
          <w:sz w:val="20"/>
          <w:szCs w:val="20"/>
          <w:rtl/>
          <w:lang w:bidi="fa-IR"/>
        </w:rPr>
      </w:pPr>
      <w:r w:rsidRPr="00D97FE3">
        <w:rPr>
          <w:rStyle w:val="FootnoteReference"/>
          <w:rFonts w:cs="B Nazanin"/>
          <w:sz w:val="20"/>
          <w:szCs w:val="20"/>
        </w:rPr>
        <w:footnoteRef/>
      </w:r>
      <w:r w:rsidRPr="00D97FE3">
        <w:rPr>
          <w:rFonts w:cs="B Nazanin"/>
          <w:sz w:val="20"/>
          <w:szCs w:val="20"/>
        </w:rPr>
        <w:t xml:space="preserve"> </w:t>
      </w:r>
      <w:r w:rsidRPr="00D97FE3">
        <w:rPr>
          <w:rFonts w:cs="B Nazanin"/>
          <w:sz w:val="20"/>
          <w:szCs w:val="20"/>
          <w:rtl/>
        </w:rPr>
        <w:t>خصال صدوق، ج1، ص207</w:t>
      </w:r>
    </w:p>
  </w:footnote>
  <w:footnote w:id="4">
    <w:p w14:paraId="0F7FB5F4" w14:textId="77777777" w:rsidR="00B36ADF" w:rsidRPr="00D97FE3" w:rsidRDefault="00B36ADF" w:rsidP="00D97FE3">
      <w:pPr>
        <w:bidi/>
        <w:rPr>
          <w:sz w:val="20"/>
          <w:szCs w:val="20"/>
          <w:rtl/>
          <w:lang w:bidi="fa-IR"/>
        </w:rPr>
      </w:pPr>
      <w:r w:rsidRPr="00D97FE3">
        <w:rPr>
          <w:rStyle w:val="FootnoteReference"/>
          <w:sz w:val="20"/>
          <w:szCs w:val="20"/>
        </w:rPr>
        <w:footnoteRef/>
      </w:r>
      <w:r w:rsidRPr="00D97FE3">
        <w:rPr>
          <w:sz w:val="20"/>
          <w:szCs w:val="20"/>
        </w:rPr>
        <w:t xml:space="preserve"> </w:t>
      </w:r>
      <w:r w:rsidRPr="00D97FE3">
        <w:rPr>
          <w:rFonts w:cs="B Nazanin"/>
          <w:sz w:val="20"/>
          <w:szCs w:val="20"/>
          <w:rtl/>
        </w:rPr>
        <w:t>که آن همه آيات در وصف ايشان نازل شده</w:t>
      </w:r>
    </w:p>
  </w:footnote>
  <w:footnote w:id="5">
    <w:p w14:paraId="3173FBD4" w14:textId="77777777" w:rsidR="00C649B9" w:rsidRPr="00D97FE3" w:rsidRDefault="00B36ADF" w:rsidP="00D97FE3">
      <w:pPr>
        <w:bidi/>
        <w:rPr>
          <w:rFonts w:cs="B Nazanin"/>
          <w:sz w:val="20"/>
          <w:szCs w:val="20"/>
          <w:rtl/>
          <w:lang w:bidi="fa-IR"/>
        </w:rPr>
      </w:pPr>
      <w:r w:rsidRPr="00D97FE3">
        <w:rPr>
          <w:rFonts w:cs="B Nazanin" w:hint="cs"/>
          <w:sz w:val="20"/>
          <w:szCs w:val="20"/>
          <w:rtl/>
        </w:rPr>
        <w:t xml:space="preserve">  </w:t>
      </w:r>
      <w:r w:rsidR="00C649B9" w:rsidRPr="00D97FE3">
        <w:rPr>
          <w:rStyle w:val="FootnoteReference"/>
          <w:rFonts w:cs="B Nazanin"/>
          <w:sz w:val="20"/>
          <w:szCs w:val="20"/>
        </w:rPr>
        <w:footnoteRef/>
      </w:r>
      <w:r w:rsidRPr="00D97FE3">
        <w:rPr>
          <w:rFonts w:cs="B Nazanin" w:hint="cs"/>
          <w:sz w:val="20"/>
          <w:szCs w:val="20"/>
          <w:rtl/>
        </w:rPr>
        <w:t>.</w:t>
      </w:r>
      <w:r w:rsidRPr="00D97FE3">
        <w:rPr>
          <w:rFonts w:cs="B Nazanin"/>
          <w:sz w:val="20"/>
          <w:szCs w:val="20"/>
          <w:rtl/>
        </w:rPr>
        <w:t>امام صادق</w:t>
      </w:r>
      <w:r w:rsidRPr="00D97FE3">
        <w:rPr>
          <w:rFonts w:cs="B Nazanin" w:hint="cs"/>
          <w:sz w:val="20"/>
          <w:szCs w:val="20"/>
          <w:rtl/>
        </w:rPr>
        <w:t>(ع)</w:t>
      </w:r>
      <w:r w:rsidRPr="00D97FE3">
        <w:rPr>
          <w:rFonts w:cs="B Nazanin"/>
          <w:sz w:val="20"/>
          <w:szCs w:val="20"/>
          <w:rtl/>
        </w:rPr>
        <w:t>فرمود: من عرف فاطمه حق معرفتها فقد أدرک ليله القدر</w:t>
      </w:r>
      <w:r w:rsidRPr="00D97FE3">
        <w:rPr>
          <w:rFonts w:cs="B Nazanin" w:hint="cs"/>
          <w:sz w:val="20"/>
          <w:szCs w:val="20"/>
          <w:rtl/>
        </w:rPr>
        <w:t>؛</w:t>
      </w:r>
      <w:r w:rsidR="00C649B9" w:rsidRPr="00D97FE3">
        <w:rPr>
          <w:rFonts w:cs="B Nazanin"/>
          <w:sz w:val="20"/>
          <w:szCs w:val="20"/>
        </w:rPr>
        <w:t xml:space="preserve"> </w:t>
      </w:r>
      <w:r w:rsidR="00C649B9" w:rsidRPr="00D97FE3">
        <w:rPr>
          <w:rFonts w:cs="B Nazanin"/>
          <w:sz w:val="20"/>
          <w:szCs w:val="20"/>
          <w:rtl/>
        </w:rPr>
        <w:t>بحارالانوار، ج43، ص65</w:t>
      </w:r>
    </w:p>
  </w:footnote>
  <w:footnote w:id="6">
    <w:p w14:paraId="4990B19B" w14:textId="77777777" w:rsidR="00B36ADF" w:rsidRPr="00D97FE3" w:rsidRDefault="00B36ADF" w:rsidP="00D97FE3">
      <w:pPr>
        <w:bidi/>
        <w:rPr>
          <w:sz w:val="20"/>
          <w:szCs w:val="20"/>
          <w:rtl/>
          <w:lang w:bidi="fa-IR"/>
        </w:rPr>
      </w:pPr>
      <w:r w:rsidRPr="00D97FE3">
        <w:rPr>
          <w:rStyle w:val="FootnoteReference"/>
          <w:sz w:val="20"/>
          <w:szCs w:val="20"/>
        </w:rPr>
        <w:footnoteRef/>
      </w:r>
      <w:r w:rsidRPr="00D97FE3">
        <w:rPr>
          <w:sz w:val="20"/>
          <w:szCs w:val="20"/>
        </w:rPr>
        <w:t xml:space="preserve"> </w:t>
      </w:r>
      <w:r w:rsidRPr="00D97FE3">
        <w:rPr>
          <w:rFonts w:cs="B Nazanin"/>
          <w:sz w:val="20"/>
          <w:szCs w:val="20"/>
          <w:rtl/>
        </w:rPr>
        <w:t>امام حسين</w:t>
      </w:r>
      <w:r w:rsidRPr="00D97FE3">
        <w:rPr>
          <w:rFonts w:cs="B Nazanin" w:hint="cs"/>
          <w:sz w:val="20"/>
          <w:szCs w:val="20"/>
          <w:rtl/>
        </w:rPr>
        <w:t>(ع)</w:t>
      </w:r>
      <w:r w:rsidRPr="00D97FE3">
        <w:rPr>
          <w:rFonts w:cs="B Nazanin"/>
          <w:sz w:val="20"/>
          <w:szCs w:val="20"/>
          <w:rtl/>
        </w:rPr>
        <w:t xml:space="preserve"> و يارانش</w:t>
      </w:r>
    </w:p>
  </w:footnote>
  <w:footnote w:id="7">
    <w:p w14:paraId="4EFA6CFC" w14:textId="77777777" w:rsidR="00B36ADF" w:rsidRPr="00D97FE3" w:rsidRDefault="00B36ADF" w:rsidP="00D97FE3">
      <w:pPr>
        <w:bidi/>
        <w:rPr>
          <w:sz w:val="20"/>
          <w:szCs w:val="20"/>
          <w:rtl/>
          <w:lang w:bidi="fa-IR"/>
        </w:rPr>
      </w:pPr>
      <w:r w:rsidRPr="00D97FE3">
        <w:rPr>
          <w:rStyle w:val="FootnoteReference"/>
          <w:sz w:val="20"/>
          <w:szCs w:val="20"/>
        </w:rPr>
        <w:footnoteRef/>
      </w:r>
      <w:r w:rsidRPr="00D97FE3">
        <w:rPr>
          <w:sz w:val="20"/>
          <w:szCs w:val="20"/>
        </w:rPr>
        <w:t xml:space="preserve"> </w:t>
      </w:r>
      <w:r w:rsidRPr="00D97FE3">
        <w:rPr>
          <w:rFonts w:cs="B Nazanin"/>
          <w:sz w:val="20"/>
          <w:szCs w:val="20"/>
          <w:rtl/>
        </w:rPr>
        <w:t>که در اين مورد چيزي جز مصلحت نظام اسلامي نيست؛ چرا که واقعا اسلامي که «منصوبِ پيامبر» در رأس آن نباشد، حقيقتِ اسلام نيست</w:t>
      </w:r>
    </w:p>
  </w:footnote>
  <w:footnote w:id="8">
    <w:p w14:paraId="7833EC0A" w14:textId="77777777" w:rsidR="00B36ADF" w:rsidRPr="00D97FE3" w:rsidRDefault="00B36ADF" w:rsidP="00D97FE3">
      <w:pPr>
        <w:bidi/>
        <w:rPr>
          <w:sz w:val="20"/>
          <w:szCs w:val="20"/>
          <w:rtl/>
          <w:lang w:bidi="fa-IR"/>
        </w:rPr>
      </w:pPr>
      <w:r w:rsidRPr="00D97FE3">
        <w:rPr>
          <w:rStyle w:val="FootnoteReference"/>
          <w:sz w:val="20"/>
          <w:szCs w:val="20"/>
        </w:rPr>
        <w:footnoteRef/>
      </w:r>
      <w:r w:rsidRPr="00D97FE3">
        <w:rPr>
          <w:sz w:val="20"/>
          <w:szCs w:val="20"/>
        </w:rPr>
        <w:t xml:space="preserve"> </w:t>
      </w:r>
      <w:r w:rsidRPr="00D97FE3">
        <w:rPr>
          <w:rFonts w:cs="B Nazanin" w:hint="cs"/>
          <w:sz w:val="20"/>
          <w:szCs w:val="20"/>
          <w:rtl/>
        </w:rPr>
        <w:t>این سبک</w:t>
      </w:r>
      <w:r w:rsidRPr="00D97FE3">
        <w:rPr>
          <w:rFonts w:cs="B Nazanin"/>
          <w:sz w:val="20"/>
          <w:szCs w:val="20"/>
          <w:rtl/>
        </w:rPr>
        <w:t xml:space="preserve"> بعدها توسط ائمه اطهار</w:t>
      </w:r>
      <w:r w:rsidRPr="00D97FE3">
        <w:rPr>
          <w:rFonts w:cs="B Nazanin" w:hint="cs"/>
          <w:sz w:val="20"/>
          <w:szCs w:val="20"/>
          <w:rtl/>
        </w:rPr>
        <w:t>(ع)</w:t>
      </w:r>
      <w:r w:rsidRPr="00D97FE3">
        <w:rPr>
          <w:rFonts w:cs="B Nazanin"/>
          <w:sz w:val="20"/>
          <w:szCs w:val="20"/>
          <w:rtl/>
        </w:rPr>
        <w:t>درخصوص عاشورا مورد بهره‌برداري قرار گرفت</w:t>
      </w:r>
    </w:p>
  </w:footnote>
  <w:footnote w:id="9">
    <w:p w14:paraId="7AF33C6E" w14:textId="77777777" w:rsidR="00C649B9" w:rsidRPr="00D97FE3" w:rsidRDefault="00C649B9" w:rsidP="00D97FE3">
      <w:pPr>
        <w:bidi/>
        <w:rPr>
          <w:rFonts w:cs="B Nazanin"/>
          <w:sz w:val="20"/>
          <w:szCs w:val="20"/>
          <w:rtl/>
          <w:lang w:bidi="fa-IR"/>
        </w:rPr>
      </w:pPr>
      <w:r w:rsidRPr="00D97FE3">
        <w:rPr>
          <w:rStyle w:val="FootnoteReference"/>
          <w:rFonts w:cs="B Nazanin"/>
          <w:sz w:val="20"/>
          <w:szCs w:val="20"/>
        </w:rPr>
        <w:footnoteRef/>
      </w:r>
      <w:r w:rsidRPr="00D97FE3">
        <w:rPr>
          <w:rFonts w:cs="B Nazanin"/>
          <w:sz w:val="20"/>
          <w:szCs w:val="20"/>
        </w:rPr>
        <w:t xml:space="preserve"> </w:t>
      </w:r>
      <w:r w:rsidRPr="00D97FE3">
        <w:rPr>
          <w:rFonts w:cs="B Nazanin" w:hint="cs"/>
          <w:sz w:val="20"/>
          <w:szCs w:val="20"/>
          <w:rtl/>
        </w:rPr>
        <w:t xml:space="preserve"> . </w:t>
      </w:r>
      <w:r w:rsidRPr="00D97FE3">
        <w:rPr>
          <w:rFonts w:cs="B Nazanin"/>
          <w:sz w:val="20"/>
          <w:szCs w:val="20"/>
          <w:rtl/>
        </w:rPr>
        <w:t>به تعبير زيباي قرآن کريم</w:t>
      </w:r>
      <w:r w:rsidRPr="00D97FE3">
        <w:rPr>
          <w:rFonts w:cs="B Nazanin"/>
          <w:sz w:val="20"/>
          <w:szCs w:val="20"/>
        </w:rPr>
        <w:t xml:space="preserve">: </w:t>
      </w:r>
      <w:r w:rsidRPr="00D97FE3">
        <w:rPr>
          <w:rFonts w:cs="B Nazanin"/>
          <w:sz w:val="20"/>
          <w:szCs w:val="20"/>
          <w:rtl/>
        </w:rPr>
        <w:t>اتّخذُوا أيمانهُمْ جُنّه فصدُّوا عن سبِيلِ الله فلهُمْ عذابٌ مُّهِينٌ</w:t>
      </w:r>
      <w:r w:rsidRPr="00D97FE3">
        <w:rPr>
          <w:rFonts w:cs="B Nazanin" w:hint="cs"/>
          <w:sz w:val="20"/>
          <w:szCs w:val="20"/>
          <w:rtl/>
        </w:rPr>
        <w:t>/</w:t>
      </w:r>
      <w:r w:rsidRPr="00D97FE3">
        <w:rPr>
          <w:rFonts w:cs="B Nazanin"/>
          <w:sz w:val="20"/>
          <w:szCs w:val="20"/>
          <w:rtl/>
        </w:rPr>
        <w:t xml:space="preserve"> مجادله، 16</w:t>
      </w:r>
      <w:r w:rsidRPr="00D97FE3">
        <w:rPr>
          <w:rFonts w:cs="B Nazanin" w:hint="cs"/>
          <w:sz w:val="20"/>
          <w:szCs w:val="20"/>
          <w:rtl/>
        </w:rPr>
        <w:t xml:space="preserve"> </w:t>
      </w:r>
    </w:p>
  </w:footnote>
  <w:footnote w:id="10">
    <w:p w14:paraId="60625174" w14:textId="77777777" w:rsidR="00D97FE3" w:rsidRPr="00D97FE3" w:rsidRDefault="00D97FE3" w:rsidP="00D97FE3">
      <w:pPr>
        <w:bidi/>
        <w:rPr>
          <w:sz w:val="20"/>
          <w:szCs w:val="20"/>
          <w:rtl/>
          <w:lang w:bidi="fa-IR"/>
        </w:rPr>
      </w:pPr>
      <w:r w:rsidRPr="00D97FE3">
        <w:rPr>
          <w:rStyle w:val="FootnoteReference"/>
          <w:sz w:val="20"/>
          <w:szCs w:val="20"/>
        </w:rPr>
        <w:footnoteRef/>
      </w:r>
      <w:r w:rsidRPr="00D97FE3">
        <w:rPr>
          <w:sz w:val="20"/>
          <w:szCs w:val="20"/>
        </w:rPr>
        <w:t xml:space="preserve"> </w:t>
      </w:r>
      <w:r w:rsidRPr="00D97FE3">
        <w:rPr>
          <w:rFonts w:cs="B Nazanin"/>
          <w:sz w:val="20"/>
          <w:szCs w:val="20"/>
          <w:rtl/>
        </w:rPr>
        <w:t>در خطبه ايشان در مسجد مدينه که در اعتراض به غصب فدک صورت گرفته، بحث مفصلي به معرفي اسلام و بيان سوابق و جايگاه اميرالمؤمنين</w:t>
      </w:r>
      <w:r w:rsidRPr="00D97FE3">
        <w:rPr>
          <w:rFonts w:cs="B Nazanin" w:hint="cs"/>
          <w:sz w:val="20"/>
          <w:szCs w:val="20"/>
          <w:rtl/>
        </w:rPr>
        <w:t>(ع)</w:t>
      </w:r>
      <w:r w:rsidRPr="00D97FE3">
        <w:rPr>
          <w:rFonts w:cs="B Nazanin"/>
          <w:sz w:val="20"/>
          <w:szCs w:val="20"/>
          <w:rtl/>
        </w:rPr>
        <w:t>در اسلام اختصاص دارد؛ و بحث</w:t>
      </w:r>
      <w:r w:rsidRPr="00D97FE3">
        <w:rPr>
          <w:rFonts w:cs="B Nazanin"/>
          <w:sz w:val="20"/>
          <w:szCs w:val="20"/>
        </w:rPr>
        <w:t xml:space="preserve"> </w:t>
      </w:r>
      <w:r w:rsidRPr="00D97FE3">
        <w:rPr>
          <w:rFonts w:cs="B Nazanin"/>
          <w:sz w:val="20"/>
          <w:szCs w:val="20"/>
          <w:cs/>
        </w:rPr>
        <w:t>‎</w:t>
      </w:r>
      <w:r w:rsidRPr="00D97FE3">
        <w:rPr>
          <w:rFonts w:cs="B Nazanin"/>
          <w:sz w:val="20"/>
          <w:szCs w:val="20"/>
          <w:rtl/>
        </w:rPr>
        <w:t>هاي مربوط به فدک در انتهاي بحث و با حجمي کمتر مورد اشاره قرار گرفته است، و در آن هم بيش از آن‌كه بحث بر سر تضييع حق خويش باشد، پيرامون ضعف منطق غاصبين است</w:t>
      </w:r>
    </w:p>
  </w:footnote>
  <w:footnote w:id="11">
    <w:p w14:paraId="36DBB4F8" w14:textId="77777777" w:rsidR="00D97FE3" w:rsidRPr="00D97FE3" w:rsidRDefault="00D97FE3" w:rsidP="00D97FE3">
      <w:pPr>
        <w:bidi/>
        <w:rPr>
          <w:sz w:val="20"/>
          <w:szCs w:val="20"/>
          <w:rtl/>
          <w:lang w:bidi="fa-IR"/>
        </w:rPr>
      </w:pPr>
      <w:r w:rsidRPr="00D97FE3">
        <w:rPr>
          <w:rStyle w:val="FootnoteReference"/>
          <w:sz w:val="20"/>
          <w:szCs w:val="20"/>
        </w:rPr>
        <w:footnoteRef/>
      </w:r>
      <w:r w:rsidRPr="00D97FE3">
        <w:rPr>
          <w:sz w:val="20"/>
          <w:szCs w:val="20"/>
        </w:rPr>
        <w:t xml:space="preserve"> </w:t>
      </w:r>
      <w:r w:rsidRPr="00D97FE3">
        <w:rPr>
          <w:rFonts w:cs="B Nazanin"/>
          <w:sz w:val="20"/>
          <w:szCs w:val="20"/>
          <w:rtl/>
        </w:rPr>
        <w:t xml:space="preserve">خطبه با حمد و سپاس‌هاي مفصلي آغاز مي‌شود که </w:t>
      </w:r>
      <w:r w:rsidRPr="00D97FE3">
        <w:rPr>
          <w:rFonts w:ascii="Arial" w:hAnsi="Arial" w:cs="Arial" w:hint="cs"/>
          <w:sz w:val="20"/>
          <w:szCs w:val="20"/>
          <w:rtl/>
        </w:rPr>
        <w:t>–</w:t>
      </w:r>
      <w:r w:rsidRPr="00D97FE3">
        <w:rPr>
          <w:rFonts w:cs="B Nazanin" w:hint="cs"/>
          <w:sz w:val="20"/>
          <w:szCs w:val="20"/>
          <w:rtl/>
        </w:rPr>
        <w:t>جداي</w:t>
      </w:r>
      <w:r w:rsidRPr="00D97FE3">
        <w:rPr>
          <w:rFonts w:cs="B Nazanin"/>
          <w:sz w:val="20"/>
          <w:szCs w:val="20"/>
          <w:rtl/>
        </w:rPr>
        <w:t xml:space="preserve"> </w:t>
      </w:r>
      <w:r w:rsidRPr="00D97FE3">
        <w:rPr>
          <w:rFonts w:cs="B Nazanin" w:hint="cs"/>
          <w:sz w:val="20"/>
          <w:szCs w:val="20"/>
          <w:rtl/>
        </w:rPr>
        <w:t>از</w:t>
      </w:r>
      <w:r w:rsidRPr="00D97FE3">
        <w:rPr>
          <w:rFonts w:cs="B Nazanin"/>
          <w:sz w:val="20"/>
          <w:szCs w:val="20"/>
          <w:rtl/>
        </w:rPr>
        <w:t xml:space="preserve"> </w:t>
      </w:r>
      <w:r w:rsidRPr="00D97FE3">
        <w:rPr>
          <w:rFonts w:cs="B Nazanin" w:hint="cs"/>
          <w:sz w:val="20"/>
          <w:szCs w:val="20"/>
          <w:rtl/>
        </w:rPr>
        <w:t>معارف</w:t>
      </w:r>
      <w:r w:rsidRPr="00D97FE3">
        <w:rPr>
          <w:rFonts w:cs="B Nazanin"/>
          <w:sz w:val="20"/>
          <w:szCs w:val="20"/>
          <w:rtl/>
        </w:rPr>
        <w:t xml:space="preserve"> </w:t>
      </w:r>
      <w:r w:rsidRPr="00D97FE3">
        <w:rPr>
          <w:rFonts w:cs="B Nazanin" w:hint="cs"/>
          <w:sz w:val="20"/>
          <w:szCs w:val="20"/>
          <w:rtl/>
        </w:rPr>
        <w:t>عميق</w:t>
      </w:r>
      <w:r w:rsidRPr="00D97FE3">
        <w:rPr>
          <w:rFonts w:cs="B Nazanin"/>
          <w:sz w:val="20"/>
          <w:szCs w:val="20"/>
          <w:rtl/>
        </w:rPr>
        <w:t xml:space="preserve"> </w:t>
      </w:r>
      <w:r w:rsidRPr="00D97FE3">
        <w:rPr>
          <w:rFonts w:cs="B Nazanin" w:hint="cs"/>
          <w:sz w:val="20"/>
          <w:szCs w:val="20"/>
          <w:rtl/>
        </w:rPr>
        <w:t>الهي</w:t>
      </w:r>
      <w:r w:rsidRPr="00D97FE3">
        <w:rPr>
          <w:rFonts w:cs="B Nazanin"/>
          <w:sz w:val="20"/>
          <w:szCs w:val="20"/>
          <w:rtl/>
        </w:rPr>
        <w:t xml:space="preserve"> </w:t>
      </w:r>
      <w:r w:rsidRPr="00D97FE3">
        <w:rPr>
          <w:rFonts w:cs="B Nazanin" w:hint="cs"/>
          <w:sz w:val="20"/>
          <w:szCs w:val="20"/>
          <w:rtl/>
        </w:rPr>
        <w:t>که</w:t>
      </w:r>
      <w:r w:rsidRPr="00D97FE3">
        <w:rPr>
          <w:rFonts w:cs="B Nazanin"/>
          <w:sz w:val="20"/>
          <w:szCs w:val="20"/>
          <w:rtl/>
        </w:rPr>
        <w:t xml:space="preserve"> </w:t>
      </w:r>
      <w:r w:rsidRPr="00D97FE3">
        <w:rPr>
          <w:rFonts w:cs="B Nazanin" w:hint="cs"/>
          <w:sz w:val="20"/>
          <w:szCs w:val="20"/>
          <w:rtl/>
        </w:rPr>
        <w:t>در</w:t>
      </w:r>
      <w:r w:rsidRPr="00D97FE3">
        <w:rPr>
          <w:rFonts w:cs="B Nazanin"/>
          <w:sz w:val="20"/>
          <w:szCs w:val="20"/>
          <w:rtl/>
        </w:rPr>
        <w:t xml:space="preserve"> </w:t>
      </w:r>
      <w:r w:rsidRPr="00D97FE3">
        <w:rPr>
          <w:rFonts w:cs="B Nazanin" w:hint="cs"/>
          <w:sz w:val="20"/>
          <w:szCs w:val="20"/>
          <w:rtl/>
        </w:rPr>
        <w:t>اين</w:t>
      </w:r>
      <w:r w:rsidRPr="00D97FE3">
        <w:rPr>
          <w:rFonts w:cs="B Nazanin"/>
          <w:sz w:val="20"/>
          <w:szCs w:val="20"/>
          <w:rtl/>
        </w:rPr>
        <w:t xml:space="preserve"> </w:t>
      </w:r>
      <w:r w:rsidRPr="00D97FE3">
        <w:rPr>
          <w:rFonts w:cs="B Nazanin" w:hint="cs"/>
          <w:sz w:val="20"/>
          <w:szCs w:val="20"/>
          <w:rtl/>
        </w:rPr>
        <w:t>فقرات</w:t>
      </w:r>
      <w:r w:rsidRPr="00D97FE3">
        <w:rPr>
          <w:rFonts w:cs="B Nazanin"/>
          <w:sz w:val="20"/>
          <w:szCs w:val="20"/>
          <w:rtl/>
        </w:rPr>
        <w:t xml:space="preserve"> </w:t>
      </w:r>
      <w:r w:rsidRPr="00D97FE3">
        <w:rPr>
          <w:rFonts w:cs="B Nazanin" w:hint="cs"/>
          <w:sz w:val="20"/>
          <w:szCs w:val="20"/>
          <w:rtl/>
        </w:rPr>
        <w:t>نهفته</w:t>
      </w:r>
      <w:r w:rsidRPr="00D97FE3">
        <w:rPr>
          <w:rFonts w:cs="B Nazanin"/>
          <w:sz w:val="20"/>
          <w:szCs w:val="20"/>
          <w:rtl/>
        </w:rPr>
        <w:t xml:space="preserve"> </w:t>
      </w:r>
      <w:r w:rsidRPr="00D97FE3">
        <w:rPr>
          <w:rFonts w:cs="B Nazanin" w:hint="cs"/>
          <w:sz w:val="20"/>
          <w:szCs w:val="20"/>
          <w:rtl/>
        </w:rPr>
        <w:t>است</w:t>
      </w:r>
      <w:r w:rsidRPr="00D97FE3">
        <w:rPr>
          <w:rFonts w:cs="B Nazanin"/>
          <w:sz w:val="20"/>
          <w:szCs w:val="20"/>
          <w:rtl/>
        </w:rPr>
        <w:t xml:space="preserve">- </w:t>
      </w:r>
      <w:r w:rsidRPr="00D97FE3">
        <w:rPr>
          <w:rFonts w:cs="B Nazanin" w:hint="cs"/>
          <w:sz w:val="20"/>
          <w:szCs w:val="20"/>
          <w:rtl/>
        </w:rPr>
        <w:t>شايد</w:t>
      </w:r>
      <w:r w:rsidRPr="00D97FE3">
        <w:rPr>
          <w:rFonts w:cs="B Nazanin"/>
          <w:sz w:val="20"/>
          <w:szCs w:val="20"/>
          <w:rtl/>
        </w:rPr>
        <w:t xml:space="preserve"> </w:t>
      </w:r>
      <w:r w:rsidRPr="00D97FE3">
        <w:rPr>
          <w:rFonts w:cs="B Nazanin" w:hint="cs"/>
          <w:sz w:val="20"/>
          <w:szCs w:val="20"/>
          <w:rtl/>
        </w:rPr>
        <w:t>کنايه</w:t>
      </w:r>
      <w:r w:rsidRPr="00D97FE3">
        <w:rPr>
          <w:rFonts w:cs="B Nazanin"/>
          <w:sz w:val="20"/>
          <w:szCs w:val="20"/>
          <w:rtl/>
        </w:rPr>
        <w:t xml:space="preserve"> </w:t>
      </w:r>
      <w:r w:rsidRPr="00D97FE3">
        <w:rPr>
          <w:rFonts w:cs="B Nazanin" w:hint="cs"/>
          <w:sz w:val="20"/>
          <w:szCs w:val="20"/>
          <w:rtl/>
        </w:rPr>
        <w:t>از</w:t>
      </w:r>
      <w:r w:rsidRPr="00D97FE3">
        <w:rPr>
          <w:rFonts w:cs="B Nazanin"/>
          <w:sz w:val="20"/>
          <w:szCs w:val="20"/>
          <w:rtl/>
        </w:rPr>
        <w:t xml:space="preserve"> </w:t>
      </w:r>
      <w:r w:rsidRPr="00D97FE3">
        <w:rPr>
          <w:rFonts w:cs="B Nazanin" w:hint="cs"/>
          <w:sz w:val="20"/>
          <w:szCs w:val="20"/>
          <w:rtl/>
        </w:rPr>
        <w:t>اين</w:t>
      </w:r>
      <w:r w:rsidRPr="00D97FE3">
        <w:rPr>
          <w:rFonts w:cs="B Nazanin"/>
          <w:sz w:val="20"/>
          <w:szCs w:val="20"/>
          <w:rtl/>
        </w:rPr>
        <w:t xml:space="preserve"> </w:t>
      </w:r>
      <w:r w:rsidRPr="00D97FE3">
        <w:rPr>
          <w:rFonts w:cs="B Nazanin" w:hint="cs"/>
          <w:sz w:val="20"/>
          <w:szCs w:val="20"/>
          <w:rtl/>
        </w:rPr>
        <w:t>باشد</w:t>
      </w:r>
      <w:r w:rsidRPr="00D97FE3">
        <w:rPr>
          <w:rFonts w:cs="B Nazanin"/>
          <w:sz w:val="20"/>
          <w:szCs w:val="20"/>
          <w:rtl/>
        </w:rPr>
        <w:t xml:space="preserve"> </w:t>
      </w:r>
      <w:r w:rsidRPr="00D97FE3">
        <w:rPr>
          <w:rFonts w:cs="B Nazanin" w:hint="cs"/>
          <w:sz w:val="20"/>
          <w:szCs w:val="20"/>
          <w:rtl/>
        </w:rPr>
        <w:t>که</w:t>
      </w:r>
      <w:r w:rsidRPr="00D97FE3">
        <w:rPr>
          <w:rFonts w:cs="B Nazanin"/>
          <w:sz w:val="20"/>
          <w:szCs w:val="20"/>
          <w:rtl/>
        </w:rPr>
        <w:t xml:space="preserve"> </w:t>
      </w:r>
      <w:r w:rsidRPr="00D97FE3">
        <w:rPr>
          <w:rFonts w:cs="B Nazanin" w:hint="cs"/>
          <w:sz w:val="20"/>
          <w:szCs w:val="20"/>
          <w:rtl/>
        </w:rPr>
        <w:t>اين</w:t>
      </w:r>
      <w:r w:rsidRPr="00D97FE3">
        <w:rPr>
          <w:rFonts w:cs="B Nazanin"/>
          <w:sz w:val="20"/>
          <w:szCs w:val="20"/>
          <w:rtl/>
        </w:rPr>
        <w:t xml:space="preserve"> </w:t>
      </w:r>
      <w:r w:rsidRPr="00D97FE3">
        <w:rPr>
          <w:rFonts w:cs="B Nazanin" w:hint="cs"/>
          <w:sz w:val="20"/>
          <w:szCs w:val="20"/>
          <w:rtl/>
        </w:rPr>
        <w:t>اعتراض</w:t>
      </w:r>
      <w:r w:rsidRPr="00D97FE3">
        <w:rPr>
          <w:rFonts w:cs="B Nazanin"/>
          <w:sz w:val="20"/>
          <w:szCs w:val="20"/>
          <w:rtl/>
        </w:rPr>
        <w:t xml:space="preserve"> </w:t>
      </w:r>
      <w:r w:rsidRPr="00D97FE3">
        <w:rPr>
          <w:rFonts w:cs="B Nazanin" w:hint="cs"/>
          <w:sz w:val="20"/>
          <w:szCs w:val="20"/>
          <w:rtl/>
        </w:rPr>
        <w:t>من،</w:t>
      </w:r>
      <w:r w:rsidRPr="00D97FE3">
        <w:rPr>
          <w:rFonts w:cs="B Nazanin"/>
          <w:sz w:val="20"/>
          <w:szCs w:val="20"/>
          <w:rtl/>
        </w:rPr>
        <w:t xml:space="preserve"> </w:t>
      </w:r>
      <w:r w:rsidRPr="00D97FE3">
        <w:rPr>
          <w:rFonts w:cs="B Nazanin" w:hint="cs"/>
          <w:sz w:val="20"/>
          <w:szCs w:val="20"/>
          <w:rtl/>
        </w:rPr>
        <w:t>اعتراض</w:t>
      </w:r>
      <w:r w:rsidRPr="00D97FE3">
        <w:rPr>
          <w:rFonts w:cs="B Nazanin"/>
          <w:sz w:val="20"/>
          <w:szCs w:val="20"/>
          <w:rtl/>
        </w:rPr>
        <w:t xml:space="preserve"> </w:t>
      </w:r>
      <w:r w:rsidRPr="00D97FE3">
        <w:rPr>
          <w:rFonts w:cs="B Nazanin" w:hint="cs"/>
          <w:sz w:val="20"/>
          <w:szCs w:val="20"/>
          <w:rtl/>
        </w:rPr>
        <w:t>بر</w:t>
      </w:r>
      <w:r w:rsidRPr="00D97FE3">
        <w:rPr>
          <w:rFonts w:cs="B Nazanin"/>
          <w:sz w:val="20"/>
          <w:szCs w:val="20"/>
          <w:rtl/>
        </w:rPr>
        <w:t xml:space="preserve"> </w:t>
      </w:r>
      <w:r w:rsidRPr="00D97FE3">
        <w:rPr>
          <w:rFonts w:cs="B Nazanin" w:hint="cs"/>
          <w:sz w:val="20"/>
          <w:szCs w:val="20"/>
          <w:rtl/>
        </w:rPr>
        <w:t>شماست</w:t>
      </w:r>
      <w:r w:rsidRPr="00D97FE3">
        <w:rPr>
          <w:rFonts w:cs="B Nazanin"/>
          <w:sz w:val="20"/>
          <w:szCs w:val="20"/>
          <w:rtl/>
        </w:rPr>
        <w:t xml:space="preserve"> </w:t>
      </w:r>
      <w:r w:rsidRPr="00D97FE3">
        <w:rPr>
          <w:rFonts w:cs="B Nazanin" w:hint="cs"/>
          <w:sz w:val="20"/>
          <w:szCs w:val="20"/>
          <w:rtl/>
        </w:rPr>
        <w:t>نه</w:t>
      </w:r>
      <w:r w:rsidRPr="00D97FE3">
        <w:rPr>
          <w:rFonts w:cs="B Nazanin"/>
          <w:sz w:val="20"/>
          <w:szCs w:val="20"/>
          <w:rtl/>
        </w:rPr>
        <w:t xml:space="preserve"> </w:t>
      </w:r>
      <w:r w:rsidRPr="00D97FE3">
        <w:rPr>
          <w:rFonts w:cs="B Nazanin" w:hint="cs"/>
          <w:sz w:val="20"/>
          <w:szCs w:val="20"/>
          <w:rtl/>
        </w:rPr>
        <w:t>بر</w:t>
      </w:r>
      <w:r w:rsidRPr="00D97FE3">
        <w:rPr>
          <w:rFonts w:cs="B Nazanin"/>
          <w:sz w:val="20"/>
          <w:szCs w:val="20"/>
          <w:rtl/>
        </w:rPr>
        <w:t xml:space="preserve"> </w:t>
      </w:r>
      <w:r w:rsidRPr="00D97FE3">
        <w:rPr>
          <w:rFonts w:cs="B Nazanin" w:hint="cs"/>
          <w:sz w:val="20"/>
          <w:szCs w:val="20"/>
          <w:rtl/>
        </w:rPr>
        <w:t>خدا؛</w:t>
      </w:r>
      <w:r w:rsidRPr="00D97FE3">
        <w:rPr>
          <w:rFonts w:cs="B Nazanin"/>
          <w:sz w:val="20"/>
          <w:szCs w:val="20"/>
          <w:rtl/>
        </w:rPr>
        <w:t xml:space="preserve"> </w:t>
      </w:r>
      <w:r w:rsidRPr="00D97FE3">
        <w:rPr>
          <w:rFonts w:cs="B Nazanin" w:hint="cs"/>
          <w:sz w:val="20"/>
          <w:szCs w:val="20"/>
          <w:rtl/>
        </w:rPr>
        <w:t>و</w:t>
      </w:r>
      <w:r w:rsidRPr="00D97FE3">
        <w:rPr>
          <w:rFonts w:cs="B Nazanin"/>
          <w:sz w:val="20"/>
          <w:szCs w:val="20"/>
          <w:rtl/>
        </w:rPr>
        <w:t xml:space="preserve"> </w:t>
      </w:r>
      <w:r w:rsidRPr="00D97FE3">
        <w:rPr>
          <w:rFonts w:cs="B Nazanin" w:hint="cs"/>
          <w:sz w:val="20"/>
          <w:szCs w:val="20"/>
          <w:rtl/>
        </w:rPr>
        <w:t>من</w:t>
      </w:r>
      <w:r w:rsidRPr="00D97FE3">
        <w:rPr>
          <w:rFonts w:cs="B Nazanin"/>
          <w:sz w:val="20"/>
          <w:szCs w:val="20"/>
          <w:rtl/>
        </w:rPr>
        <w:t xml:space="preserve"> </w:t>
      </w:r>
      <w:r w:rsidRPr="00D97FE3">
        <w:rPr>
          <w:rFonts w:cs="B Nazanin" w:hint="cs"/>
          <w:sz w:val="20"/>
          <w:szCs w:val="20"/>
          <w:rtl/>
        </w:rPr>
        <w:t>تحت</w:t>
      </w:r>
      <w:r w:rsidRPr="00D97FE3">
        <w:rPr>
          <w:rFonts w:cs="B Nazanin"/>
          <w:sz w:val="20"/>
          <w:szCs w:val="20"/>
          <w:rtl/>
        </w:rPr>
        <w:t xml:space="preserve"> </w:t>
      </w:r>
      <w:r w:rsidRPr="00D97FE3">
        <w:rPr>
          <w:rFonts w:cs="B Nazanin" w:hint="cs"/>
          <w:sz w:val="20"/>
          <w:szCs w:val="20"/>
          <w:rtl/>
        </w:rPr>
        <w:t>هر</w:t>
      </w:r>
      <w:r w:rsidRPr="00D97FE3">
        <w:rPr>
          <w:rFonts w:cs="B Nazanin"/>
          <w:sz w:val="20"/>
          <w:szCs w:val="20"/>
          <w:rtl/>
        </w:rPr>
        <w:t xml:space="preserve"> </w:t>
      </w:r>
      <w:r w:rsidRPr="00D97FE3">
        <w:rPr>
          <w:rFonts w:cs="B Nazanin" w:hint="cs"/>
          <w:sz w:val="20"/>
          <w:szCs w:val="20"/>
          <w:rtl/>
        </w:rPr>
        <w:t>شرايطي</w:t>
      </w:r>
      <w:r w:rsidRPr="00D97FE3">
        <w:rPr>
          <w:rFonts w:cs="B Nazanin"/>
          <w:sz w:val="20"/>
          <w:szCs w:val="20"/>
          <w:rtl/>
        </w:rPr>
        <w:t xml:space="preserve"> </w:t>
      </w:r>
      <w:r w:rsidRPr="00D97FE3">
        <w:rPr>
          <w:rFonts w:cs="B Nazanin" w:hint="cs"/>
          <w:sz w:val="20"/>
          <w:szCs w:val="20"/>
          <w:rtl/>
        </w:rPr>
        <w:t>کاملا</w:t>
      </w:r>
      <w:r w:rsidRPr="00D97FE3">
        <w:rPr>
          <w:rFonts w:cs="B Nazanin"/>
          <w:sz w:val="20"/>
          <w:szCs w:val="20"/>
          <w:rtl/>
        </w:rPr>
        <w:t xml:space="preserve"> </w:t>
      </w:r>
      <w:r w:rsidRPr="00D97FE3">
        <w:rPr>
          <w:rFonts w:cs="B Nazanin" w:hint="cs"/>
          <w:sz w:val="20"/>
          <w:szCs w:val="20"/>
          <w:rtl/>
        </w:rPr>
        <w:t>راضي</w:t>
      </w:r>
      <w:r w:rsidRPr="00D97FE3">
        <w:rPr>
          <w:rFonts w:cs="B Nazanin"/>
          <w:sz w:val="20"/>
          <w:szCs w:val="20"/>
          <w:rtl/>
        </w:rPr>
        <w:t xml:space="preserve"> </w:t>
      </w:r>
      <w:r w:rsidRPr="00D97FE3">
        <w:rPr>
          <w:rFonts w:cs="B Nazanin" w:hint="cs"/>
          <w:sz w:val="20"/>
          <w:szCs w:val="20"/>
          <w:rtl/>
        </w:rPr>
        <w:t>به</w:t>
      </w:r>
      <w:r w:rsidRPr="00D97FE3">
        <w:rPr>
          <w:rFonts w:cs="B Nazanin"/>
          <w:sz w:val="20"/>
          <w:szCs w:val="20"/>
          <w:rtl/>
        </w:rPr>
        <w:t xml:space="preserve"> </w:t>
      </w:r>
      <w:r w:rsidRPr="00D97FE3">
        <w:rPr>
          <w:rFonts w:cs="B Nazanin" w:hint="cs"/>
          <w:sz w:val="20"/>
          <w:szCs w:val="20"/>
          <w:rtl/>
        </w:rPr>
        <w:t>رضاي</w:t>
      </w:r>
      <w:r w:rsidRPr="00D97FE3">
        <w:rPr>
          <w:rFonts w:cs="B Nazanin"/>
          <w:sz w:val="20"/>
          <w:szCs w:val="20"/>
          <w:rtl/>
        </w:rPr>
        <w:t xml:space="preserve"> </w:t>
      </w:r>
      <w:r w:rsidRPr="00D97FE3">
        <w:rPr>
          <w:rFonts w:cs="B Nazanin" w:hint="cs"/>
          <w:sz w:val="20"/>
          <w:szCs w:val="20"/>
          <w:rtl/>
        </w:rPr>
        <w:t>خدا</w:t>
      </w:r>
      <w:r w:rsidRPr="00D97FE3">
        <w:rPr>
          <w:rFonts w:cs="B Nazanin"/>
          <w:sz w:val="20"/>
          <w:szCs w:val="20"/>
          <w:rtl/>
        </w:rPr>
        <w:t xml:space="preserve"> </w:t>
      </w:r>
      <w:r w:rsidRPr="00D97FE3">
        <w:rPr>
          <w:rFonts w:cs="B Nazanin" w:hint="cs"/>
          <w:sz w:val="20"/>
          <w:szCs w:val="20"/>
          <w:rtl/>
        </w:rPr>
        <w:t>هستم</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034B75"/>
    <w:multiLevelType w:val="hybridMultilevel"/>
    <w:tmpl w:val="120CC94A"/>
    <w:lvl w:ilvl="0" w:tplc="8BA84344">
      <w:start w:val="1"/>
      <w:numFmt w:val="decimal"/>
      <w:lvlText w:val="%1-"/>
      <w:lvlJc w:val="left"/>
      <w:pPr>
        <w:ind w:left="770" w:hanging="41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77657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76D"/>
    <w:rsid w:val="000128F7"/>
    <w:rsid w:val="000D4762"/>
    <w:rsid w:val="001659FA"/>
    <w:rsid w:val="00172CAF"/>
    <w:rsid w:val="001B1F22"/>
    <w:rsid w:val="005346F3"/>
    <w:rsid w:val="009E79E8"/>
    <w:rsid w:val="00B36ADF"/>
    <w:rsid w:val="00BF0602"/>
    <w:rsid w:val="00C47DD7"/>
    <w:rsid w:val="00C649B9"/>
    <w:rsid w:val="00CC053B"/>
    <w:rsid w:val="00D97FE3"/>
    <w:rsid w:val="00DF576D"/>
    <w:rsid w:val="00F05CD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EC0F3"/>
  <w15:chartTrackingRefBased/>
  <w15:docId w15:val="{AA519530-1BD5-48C9-BAA6-CA31551DD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F576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576D"/>
    <w:rPr>
      <w:rFonts w:ascii="Times New Roman" w:eastAsia="Times New Roman" w:hAnsi="Times New Roman" w:cs="Times New Roman"/>
      <w:b/>
      <w:bCs/>
      <w:kern w:val="36"/>
      <w:sz w:val="48"/>
      <w:szCs w:val="48"/>
    </w:rPr>
  </w:style>
  <w:style w:type="paragraph" w:customStyle="1" w:styleId="bb">
    <w:name w:val="bb"/>
    <w:basedOn w:val="Normal"/>
    <w:rsid w:val="00DF576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zam">
    <w:name w:val="p_zam"/>
    <w:basedOn w:val="DefaultParagraphFont"/>
    <w:rsid w:val="00DF576D"/>
  </w:style>
  <w:style w:type="character" w:styleId="Hyperlink">
    <w:name w:val="Hyperlink"/>
    <w:basedOn w:val="DefaultParagraphFont"/>
    <w:uiPriority w:val="99"/>
    <w:unhideWhenUsed/>
    <w:rsid w:val="00DF576D"/>
    <w:rPr>
      <w:color w:val="0563C1" w:themeColor="hyperlink"/>
      <w:u w:val="single"/>
    </w:rPr>
  </w:style>
  <w:style w:type="paragraph" w:styleId="FootnoteText">
    <w:name w:val="footnote text"/>
    <w:basedOn w:val="Normal"/>
    <w:link w:val="FootnoteTextChar"/>
    <w:uiPriority w:val="99"/>
    <w:semiHidden/>
    <w:unhideWhenUsed/>
    <w:rsid w:val="00BF060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F0602"/>
    <w:rPr>
      <w:sz w:val="20"/>
      <w:szCs w:val="20"/>
    </w:rPr>
  </w:style>
  <w:style w:type="character" w:styleId="FootnoteReference">
    <w:name w:val="footnote reference"/>
    <w:basedOn w:val="DefaultParagraphFont"/>
    <w:uiPriority w:val="99"/>
    <w:semiHidden/>
    <w:unhideWhenUsed/>
    <w:rsid w:val="00BF0602"/>
    <w:rPr>
      <w:vertAlign w:val="superscript"/>
    </w:rPr>
  </w:style>
  <w:style w:type="paragraph" w:styleId="ListParagraph">
    <w:name w:val="List Paragraph"/>
    <w:basedOn w:val="Normal"/>
    <w:uiPriority w:val="34"/>
    <w:qFormat/>
    <w:rsid w:val="00165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2152015">
      <w:bodyDiv w:val="1"/>
      <w:marLeft w:val="0"/>
      <w:marRight w:val="0"/>
      <w:marTop w:val="0"/>
      <w:marBottom w:val="0"/>
      <w:divBdr>
        <w:top w:val="none" w:sz="0" w:space="0" w:color="auto"/>
        <w:left w:val="none" w:sz="0" w:space="0" w:color="auto"/>
        <w:bottom w:val="none" w:sz="0" w:space="0" w:color="auto"/>
        <w:right w:val="none" w:sz="0" w:space="0" w:color="auto"/>
      </w:divBdr>
      <w:divsChild>
        <w:div w:id="1408261774">
          <w:marLeft w:val="0"/>
          <w:marRight w:val="0"/>
          <w:marTop w:val="0"/>
          <w:marBottom w:val="0"/>
          <w:divBdr>
            <w:top w:val="none" w:sz="0" w:space="0" w:color="auto"/>
            <w:left w:val="none" w:sz="0" w:space="0" w:color="auto"/>
            <w:bottom w:val="none" w:sz="0" w:space="0" w:color="auto"/>
            <w:right w:val="none" w:sz="0" w:space="0" w:color="auto"/>
          </w:divBdr>
        </w:div>
        <w:div w:id="963383896">
          <w:marLeft w:val="0"/>
          <w:marRight w:val="0"/>
          <w:marTop w:val="0"/>
          <w:marBottom w:val="0"/>
          <w:divBdr>
            <w:top w:val="none" w:sz="0" w:space="0" w:color="auto"/>
            <w:left w:val="none" w:sz="0" w:space="0" w:color="auto"/>
            <w:bottom w:val="none" w:sz="0" w:space="0" w:color="auto"/>
            <w:right w:val="none" w:sz="0" w:space="0" w:color="auto"/>
          </w:divBdr>
          <w:divsChild>
            <w:div w:id="146672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039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rasekhoon.net/article/show/213511/%D9%86%DA%AF%D8%A7%D9%87%DB%8C-%D8%A8%D9%87-%D8%B3%DB%8C%D8%B1%D9%87-%D8%AD%D8%B6%D8%B1%D8%AA-%D8%B2%D9%87%D8%B1%D8%A7-%D8%B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FA2E1B-9B60-4281-BE6F-C0590A2B3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9</Pages>
  <Words>1250</Words>
  <Characters>7131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Taghi Hatami</dc:creator>
  <cp:keywords/>
  <dc:description/>
  <cp:lastModifiedBy>z rs</cp:lastModifiedBy>
  <cp:revision>7</cp:revision>
  <dcterms:created xsi:type="dcterms:W3CDTF">2021-10-18T11:22:00Z</dcterms:created>
  <dcterms:modified xsi:type="dcterms:W3CDTF">2025-10-05T15:12:00Z</dcterms:modified>
</cp:coreProperties>
</file>